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方正小标宋_GBK" w:hAnsi="方正小标宋_GBK" w:eastAsia="方正小标宋_GBK" w:cs="方正小标宋_GBK"/>
          <w:b/>
          <w:bCs w:val="0"/>
          <w:i w:val="0"/>
          <w:caps w:val="0"/>
          <w:color w:val="auto"/>
          <w:spacing w:val="0"/>
          <w:sz w:val="44"/>
          <w:szCs w:val="44"/>
          <w:shd w:val="clear" w:color="auto" w:fill="FFFFFF"/>
          <w:lang w:eastAsia="zh-CN"/>
        </w:rPr>
      </w:pPr>
      <w:r>
        <w:rPr>
          <w:rFonts w:hint="eastAsia" w:ascii="方正小标宋_GBK" w:hAnsi="方正小标宋_GBK" w:eastAsia="方正小标宋_GBK" w:cs="方正小标宋_GBK"/>
          <w:b/>
          <w:bCs w:val="0"/>
          <w:i w:val="0"/>
          <w:caps w:val="0"/>
          <w:color w:val="auto"/>
          <w:spacing w:val="0"/>
          <w:sz w:val="44"/>
          <w:szCs w:val="44"/>
          <w:shd w:val="clear" w:color="auto" w:fill="FFFFFF"/>
          <w:lang w:eastAsia="zh-CN"/>
        </w:rPr>
        <w:t>安阳市交通运输局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方正小标宋_GBK" w:hAnsi="方正小标宋_GBK" w:eastAsia="方正小标宋_GBK" w:cs="方正小标宋_GBK"/>
          <w:b/>
          <w:bCs w:val="0"/>
          <w:i w:val="0"/>
          <w:caps w:val="0"/>
          <w:color w:val="auto"/>
          <w:spacing w:val="0"/>
          <w:sz w:val="44"/>
          <w:szCs w:val="44"/>
          <w:shd w:val="clear" w:color="auto" w:fill="FFFFFF"/>
        </w:rPr>
      </w:pPr>
      <w:r>
        <w:rPr>
          <w:rFonts w:hint="eastAsia" w:ascii="方正小标宋_GBK" w:hAnsi="方正小标宋_GBK" w:eastAsia="方正小标宋_GBK" w:cs="方正小标宋_GBK"/>
          <w:b/>
          <w:bCs w:val="0"/>
          <w:i w:val="0"/>
          <w:caps w:val="0"/>
          <w:color w:val="auto"/>
          <w:spacing w:val="0"/>
          <w:sz w:val="44"/>
          <w:szCs w:val="44"/>
          <w:shd w:val="clear" w:color="auto" w:fill="FFFFFF"/>
          <w:lang w:val="en-US" w:eastAsia="zh-CN"/>
        </w:rPr>
        <w:t>2023年度</w:t>
      </w:r>
      <w:r>
        <w:rPr>
          <w:rFonts w:hint="eastAsia" w:ascii="方正小标宋_GBK" w:hAnsi="方正小标宋_GBK" w:eastAsia="方正小标宋_GBK" w:cs="方正小标宋_GBK"/>
          <w:b/>
          <w:bCs w:val="0"/>
          <w:i w:val="0"/>
          <w:caps w:val="0"/>
          <w:color w:val="auto"/>
          <w:spacing w:val="0"/>
          <w:sz w:val="44"/>
          <w:szCs w:val="44"/>
          <w:shd w:val="clear" w:color="auto" w:fill="FFFFFF"/>
        </w:rPr>
        <w:t>政府信息公开工作报告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黑体" w:hAnsi="黑体" w:eastAsia="黑体" w:cs="黑体"/>
          <w:b w:val="0"/>
          <w:bCs/>
          <w:i w:val="0"/>
          <w:caps w:val="0"/>
          <w:color w:val="auto"/>
          <w:spacing w:val="0"/>
          <w:sz w:val="32"/>
          <w:szCs w:val="32"/>
          <w:shd w:val="clear" w:color="auto" w:fill="FFFFFF"/>
        </w:rPr>
      </w:pP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黑体" w:hAnsi="黑体" w:eastAsia="黑体" w:cs="黑体"/>
          <w:b w:val="0"/>
          <w:bCs/>
          <w:i w:val="0"/>
          <w:caps w:val="0"/>
          <w:color w:val="auto"/>
          <w:spacing w:val="0"/>
          <w:sz w:val="32"/>
          <w:szCs w:val="32"/>
          <w:shd w:val="clear" w:color="auto" w:fill="FFFFFF"/>
        </w:rPr>
      </w:pPr>
      <w:r>
        <w:rPr>
          <w:rFonts w:hint="eastAsia" w:ascii="黑体" w:hAnsi="黑体" w:eastAsia="黑体" w:cs="黑体"/>
          <w:b w:val="0"/>
          <w:bCs/>
          <w:i w:val="0"/>
          <w:caps w:val="0"/>
          <w:color w:val="auto"/>
          <w:spacing w:val="0"/>
          <w:sz w:val="32"/>
          <w:szCs w:val="32"/>
          <w:shd w:val="clear" w:color="auto" w:fill="FFFFFF"/>
        </w:rPr>
        <w:t>总体情况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420"/>
        <w:jc w:val="both"/>
        <w:rPr>
          <w:rFonts w:hint="default" w:ascii="仿宋" w:hAnsi="仿宋" w:eastAsia="仿宋" w:cs="仿宋"/>
          <w:b w:val="0"/>
          <w:bCs w:val="0"/>
          <w:kern w:val="2"/>
          <w:sz w:val="32"/>
          <w:szCs w:val="32"/>
          <w:lang w:val="en-US" w:eastAsia="zh-CN" w:bidi="ar-SA"/>
        </w:rPr>
      </w:pPr>
      <w:r>
        <w:rPr>
          <w:rFonts w:hint="default" w:ascii="仿宋" w:hAnsi="仿宋" w:eastAsia="仿宋" w:cs="仿宋"/>
          <w:b w:val="0"/>
          <w:bCs w:val="0"/>
          <w:kern w:val="2"/>
          <w:sz w:val="32"/>
          <w:szCs w:val="32"/>
          <w:lang w:val="en-US" w:eastAsia="zh-CN" w:bidi="ar-SA"/>
        </w:rPr>
        <w:t>2023年度，安阳市交通运输局坚持以习近平新时代中国特色社会主义思想为指导，认真落实党中央、国务院全面推进政务公开工作部署和省委省政府、市委市政府政务公开工作部署安排，依法依规做好交通运输工作及重大建设项目相关信息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420"/>
        <w:jc w:val="both"/>
        <w:rPr>
          <w:rFonts w:hint="default" w:ascii="仿宋" w:hAnsi="仿宋" w:eastAsia="仿宋" w:cs="仿宋"/>
          <w:b w:val="0"/>
          <w:bCs w:val="0"/>
          <w:kern w:val="2"/>
          <w:sz w:val="32"/>
          <w:szCs w:val="32"/>
          <w:lang w:val="en-US" w:eastAsia="zh-CN" w:bidi="ar-SA"/>
        </w:rPr>
      </w:pPr>
      <w:r>
        <w:rPr>
          <w:rFonts w:hint="default" w:ascii="仿宋" w:hAnsi="仿宋" w:eastAsia="仿宋" w:cs="仿宋"/>
          <w:b/>
          <w:bCs/>
          <w:kern w:val="2"/>
          <w:sz w:val="32"/>
          <w:szCs w:val="32"/>
          <w:lang w:val="en-US" w:eastAsia="zh-CN" w:bidi="ar-SA"/>
        </w:rPr>
        <w:t>（一）主动公开。</w:t>
      </w:r>
      <w:r>
        <w:rPr>
          <w:rFonts w:hint="default" w:ascii="仿宋" w:hAnsi="仿宋" w:eastAsia="仿宋" w:cs="仿宋"/>
          <w:b w:val="0"/>
          <w:bCs w:val="0"/>
          <w:kern w:val="2"/>
          <w:sz w:val="32"/>
          <w:szCs w:val="32"/>
          <w:lang w:val="en-US" w:eastAsia="zh-CN" w:bidi="ar-SA"/>
        </w:rPr>
        <w:t>2023年度，我局积极做好政府信息发布工作，全年通过门户网站、微信公众号、报刊、广播电视等形式发布行业动态、展现行业正能量、及时回应社会关切信息1670余条。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420"/>
        <w:jc w:val="both"/>
        <w:rPr>
          <w:rFonts w:hint="default" w:ascii="仿宋" w:hAnsi="仿宋" w:eastAsia="仿宋" w:cs="仿宋"/>
          <w:b w:val="0"/>
          <w:bCs w:val="0"/>
          <w:kern w:val="2"/>
          <w:sz w:val="32"/>
          <w:szCs w:val="32"/>
          <w:lang w:val="en-US" w:eastAsia="zh-CN" w:bidi="ar-SA"/>
        </w:rPr>
      </w:pPr>
      <w:r>
        <w:rPr>
          <w:rFonts w:hint="default" w:ascii="仿宋" w:hAnsi="仿宋" w:eastAsia="仿宋" w:cs="仿宋"/>
          <w:b/>
          <w:bCs/>
          <w:kern w:val="2"/>
          <w:sz w:val="32"/>
          <w:szCs w:val="32"/>
          <w:lang w:val="en-US" w:eastAsia="zh-CN" w:bidi="ar-SA"/>
        </w:rPr>
        <w:t>（二）依申请公开。</w:t>
      </w:r>
      <w:r>
        <w:rPr>
          <w:rFonts w:hint="default" w:ascii="仿宋" w:hAnsi="仿宋" w:eastAsia="仿宋" w:cs="仿宋"/>
          <w:b w:val="0"/>
          <w:bCs w:val="0"/>
          <w:kern w:val="2"/>
          <w:sz w:val="32"/>
          <w:szCs w:val="32"/>
          <w:lang w:val="en-US" w:eastAsia="zh-CN" w:bidi="ar-SA"/>
        </w:rPr>
        <w:t>2023年度，我局共接收到依申请公开信件5件，其中4件属于“本机关不掌握相关政府信息”，1件为“没有现成信息需要另行制作”。均在法定时限进行了回复。本年度，涉及政府信息公开的行政复议为0件，行政诉讼案件为0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420"/>
        <w:jc w:val="both"/>
        <w:rPr>
          <w:rFonts w:hint="default" w:ascii="仿宋" w:hAnsi="仿宋" w:eastAsia="仿宋" w:cs="仿宋"/>
          <w:b w:val="0"/>
          <w:bCs w:val="0"/>
          <w:kern w:val="2"/>
          <w:sz w:val="32"/>
          <w:szCs w:val="32"/>
          <w:lang w:val="en-US" w:eastAsia="zh-CN" w:bidi="ar-SA"/>
        </w:rPr>
      </w:pPr>
      <w:r>
        <w:rPr>
          <w:rFonts w:hint="default" w:ascii="仿宋" w:hAnsi="仿宋" w:eastAsia="仿宋" w:cs="仿宋"/>
          <w:b/>
          <w:bCs/>
          <w:kern w:val="2"/>
          <w:sz w:val="32"/>
          <w:szCs w:val="32"/>
          <w:lang w:val="en-US" w:eastAsia="zh-CN" w:bidi="ar-SA"/>
        </w:rPr>
        <w:t>（三）公开内容。</w:t>
      </w:r>
      <w:r>
        <w:rPr>
          <w:rFonts w:hint="default" w:ascii="仿宋" w:hAnsi="仿宋" w:eastAsia="仿宋" w:cs="仿宋"/>
          <w:b w:val="0"/>
          <w:bCs w:val="0"/>
          <w:kern w:val="2"/>
          <w:sz w:val="32"/>
          <w:szCs w:val="32"/>
          <w:lang w:val="en-US" w:eastAsia="zh-CN" w:bidi="ar-SA"/>
        </w:rPr>
        <w:t>一是公开市级权责清单。二是公开政务服务项目，及时更新2023年行政许可、行政处罚、行政强制、其他权力办理结果。三是公开市场监管和执法信息。四是公开本单位及下属单位预算、决算及相关报表。五是积极公开人大代表建议和政协委员提案办理情况。六是着力完善政策解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420"/>
        <w:jc w:val="both"/>
        <w:rPr>
          <w:rFonts w:hint="default" w:ascii="仿宋" w:hAnsi="仿宋" w:eastAsia="仿宋" w:cs="仿宋"/>
          <w:b w:val="0"/>
          <w:bCs w:val="0"/>
          <w:kern w:val="2"/>
          <w:sz w:val="32"/>
          <w:szCs w:val="32"/>
          <w:lang w:val="en-US" w:eastAsia="zh-CN" w:bidi="ar-SA"/>
        </w:rPr>
      </w:pPr>
      <w:r>
        <w:rPr>
          <w:rFonts w:hint="default" w:ascii="仿宋" w:hAnsi="仿宋" w:eastAsia="仿宋" w:cs="仿宋"/>
          <w:b/>
          <w:bCs/>
          <w:kern w:val="2"/>
          <w:sz w:val="32"/>
          <w:szCs w:val="32"/>
          <w:lang w:val="en-US" w:eastAsia="zh-CN" w:bidi="ar-SA"/>
        </w:rPr>
        <w:t>（四）政府信息管理。</w:t>
      </w:r>
      <w:r>
        <w:rPr>
          <w:rFonts w:hint="default" w:ascii="仿宋" w:hAnsi="仿宋" w:eastAsia="仿宋" w:cs="仿宋"/>
          <w:b w:val="0"/>
          <w:bCs w:val="0"/>
          <w:kern w:val="2"/>
          <w:sz w:val="32"/>
          <w:szCs w:val="32"/>
          <w:lang w:val="en-US" w:eastAsia="zh-CN" w:bidi="ar-SA"/>
        </w:rPr>
        <w:t>一是制订《安阳市交通运输局关于印发2023年政务公开重点工作任务分工的通知》，明确责任分工，保障工作落到实。局办公室加强跟踪检查和指导，针对信息公开督查反馈的问题及时督促相关科室及时整改。二是印发《交通运输领域基层政务公开标准指引》《交通运输领域基层政务公开标准目录》《关于开展“交通运输领域基层政务公开”督导检查工作的通知》《关于进一步规范全市“交通运输领域基层政务公开”栏目设置工作的通知》等文件，指导各县（市、区）交通运输部门开展基层政务公开工作开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420"/>
        <w:jc w:val="both"/>
        <w:rPr>
          <w:rFonts w:hint="default" w:ascii="仿宋" w:hAnsi="仿宋" w:eastAsia="仿宋" w:cs="仿宋"/>
          <w:b w:val="0"/>
          <w:bCs w:val="0"/>
          <w:kern w:val="2"/>
          <w:sz w:val="32"/>
          <w:szCs w:val="32"/>
          <w:lang w:val="en-US" w:eastAsia="zh-CN" w:bidi="ar-SA"/>
        </w:rPr>
      </w:pPr>
      <w:r>
        <w:rPr>
          <w:rFonts w:hint="default" w:ascii="仿宋" w:hAnsi="仿宋" w:eastAsia="仿宋" w:cs="仿宋"/>
          <w:b/>
          <w:bCs/>
          <w:kern w:val="2"/>
          <w:sz w:val="32"/>
          <w:szCs w:val="32"/>
          <w:lang w:val="en-US" w:eastAsia="zh-CN" w:bidi="ar-SA"/>
        </w:rPr>
        <w:t>（五）政府信息公开平台建设。</w:t>
      </w:r>
      <w:r>
        <w:rPr>
          <w:rFonts w:hint="default" w:ascii="仿宋" w:hAnsi="仿宋" w:eastAsia="仿宋" w:cs="仿宋"/>
          <w:b w:val="0"/>
          <w:bCs w:val="0"/>
          <w:kern w:val="2"/>
          <w:sz w:val="32"/>
          <w:szCs w:val="32"/>
          <w:lang w:val="en-US" w:eastAsia="zh-CN" w:bidi="ar-SA"/>
        </w:rPr>
        <w:t>在市委市政府的领导下和市公开办的指导下，我局不断加强公开信息平台建设，以市政府网站为模板学习优化网站功能、栏目设置并保持及时更新。根据政务公开的要求进一步规范完善功能定位、栏目设置、信息发布。对群众普遍关心、涉及群众切身利益的政府信息加大了公开力度，安排专人负责日常信息更新推送，并且定期进行自查整改，不断完善强化信息公开的规范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420"/>
        <w:jc w:val="both"/>
        <w:rPr>
          <w:rFonts w:hint="default" w:ascii="仿宋" w:hAnsi="仿宋" w:eastAsia="仿宋" w:cs="仿宋"/>
          <w:b w:val="0"/>
          <w:bCs w:val="0"/>
          <w:kern w:val="2"/>
          <w:sz w:val="32"/>
          <w:szCs w:val="32"/>
          <w:lang w:val="en-US" w:eastAsia="zh-CN" w:bidi="ar-SA"/>
        </w:rPr>
      </w:pPr>
      <w:r>
        <w:rPr>
          <w:rFonts w:hint="default" w:ascii="仿宋" w:hAnsi="仿宋" w:eastAsia="仿宋" w:cs="仿宋"/>
          <w:b/>
          <w:bCs/>
          <w:kern w:val="2"/>
          <w:sz w:val="32"/>
          <w:szCs w:val="32"/>
          <w:lang w:val="en-US" w:eastAsia="zh-CN" w:bidi="ar-SA"/>
        </w:rPr>
        <w:t>（六）监督保障。</w:t>
      </w:r>
      <w:r>
        <w:rPr>
          <w:rFonts w:hint="default" w:ascii="仿宋" w:hAnsi="仿宋" w:eastAsia="仿宋" w:cs="仿宋"/>
          <w:b w:val="0"/>
          <w:bCs w:val="0"/>
          <w:kern w:val="2"/>
          <w:sz w:val="32"/>
          <w:szCs w:val="32"/>
          <w:lang w:val="en-US" w:eastAsia="zh-CN" w:bidi="ar-SA"/>
        </w:rPr>
        <w:t>建立健全领导机构，明确政务公开工作要点，加大政务信息公开、发布审核力度。同时，积极关注行业舆情风险，做到早发现、早应对、早处置。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rPr>
      </w:pPr>
      <w:r>
        <w:rPr>
          <w:rFonts w:hint="eastAsia" w:ascii="黑体" w:hAnsi="黑体" w:eastAsia="黑体" w:cs="黑体"/>
        </w:rPr>
        <w:t>二、主动公开政府信息情况</w:t>
      </w:r>
    </w:p>
    <w:tbl>
      <w:tblPr>
        <w:tblStyle w:val="7"/>
        <w:tblW w:w="9735" w:type="dxa"/>
        <w:jc w:val="center"/>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2441"/>
        <w:gridCol w:w="2426"/>
        <w:gridCol w:w="2426"/>
        <w:gridCol w:w="2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tblCellSpacing w:w="15" w:type="dxa"/>
          <w:jc w:val="center"/>
        </w:trPr>
        <w:tc>
          <w:tcPr>
            <w:tcW w:w="9735" w:type="dxa"/>
            <w:gridSpan w:val="4"/>
            <w:tcBorders>
              <w:tl2br w:val="nil"/>
              <w:tr2bl w:val="nil"/>
            </w:tcBorders>
            <w:shd w:val="clear" w:color="auto" w:fill="C6D9F1"/>
            <w:tcMar>
              <w:top w:w="0" w:type="dxa"/>
              <w:left w:w="60" w:type="dxa"/>
              <w:bottom w:w="0" w:type="dxa"/>
              <w:right w:w="60" w:type="dxa"/>
            </w:tcMar>
            <w:vAlign w:val="center"/>
          </w:tcPr>
          <w:p>
            <w:pPr>
              <w:pStyle w:val="6"/>
              <w:keepNext w:val="0"/>
              <w:keepLines w:val="0"/>
              <w:widowControl/>
              <w:suppressLineNumbers w:val="0"/>
              <w:spacing w:after="0" w:afterAutospacing="0"/>
              <w:ind w:left="0" w:right="0"/>
              <w:jc w:val="center"/>
            </w:pPr>
            <w:r>
              <w:rPr>
                <w:rFonts w:hint="eastAsia" w:ascii="宋体" w:hAnsi="宋体" w:eastAsia="宋体" w:cs="宋体"/>
                <w:color w:val="000000"/>
                <w:sz w:val="19"/>
                <w:szCs w:val="19"/>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5" w:hRule="atLeast"/>
          <w:tblCellSpacing w:w="15" w:type="dxa"/>
          <w:jc w:val="center"/>
        </w:trPr>
        <w:tc>
          <w:tcPr>
            <w:tcW w:w="2430" w:type="dxa"/>
            <w:tcBorders>
              <w:tl2br w:val="nil"/>
              <w:tr2bl w:val="nil"/>
            </w:tcBorders>
            <w:shd w:val="clear" w:color="auto" w:fill="auto"/>
            <w:tcMar>
              <w:top w:w="0" w:type="dxa"/>
              <w:left w:w="60" w:type="dxa"/>
              <w:bottom w:w="0" w:type="dxa"/>
              <w:right w:w="60" w:type="dxa"/>
            </w:tcMar>
            <w:vAlign w:val="center"/>
          </w:tcPr>
          <w:p>
            <w:pPr>
              <w:pStyle w:val="6"/>
              <w:keepNext w:val="0"/>
              <w:keepLines w:val="0"/>
              <w:widowControl/>
              <w:suppressLineNumbers w:val="0"/>
              <w:spacing w:after="0" w:afterAutospacing="0"/>
              <w:ind w:left="0" w:right="0"/>
              <w:jc w:val="center"/>
            </w:pPr>
            <w:r>
              <w:rPr>
                <w:rFonts w:hint="eastAsia" w:ascii="宋体" w:hAnsi="宋体" w:eastAsia="宋体" w:cs="宋体"/>
                <w:color w:val="000000"/>
                <w:sz w:val="19"/>
                <w:szCs w:val="19"/>
              </w:rPr>
              <w:t>信息内容</w:t>
            </w:r>
          </w:p>
        </w:tc>
        <w:tc>
          <w:tcPr>
            <w:tcW w:w="2430" w:type="dxa"/>
            <w:tcBorders>
              <w:tl2br w:val="nil"/>
              <w:tr2bl w:val="nil"/>
            </w:tcBorders>
            <w:shd w:val="clear" w:color="auto" w:fill="auto"/>
            <w:tcMar>
              <w:top w:w="0" w:type="dxa"/>
              <w:left w:w="60" w:type="dxa"/>
              <w:bottom w:w="0" w:type="dxa"/>
              <w:right w:w="60" w:type="dxa"/>
            </w:tcMar>
            <w:vAlign w:val="center"/>
          </w:tcPr>
          <w:p>
            <w:pPr>
              <w:pStyle w:val="6"/>
              <w:keepNext w:val="0"/>
              <w:keepLines w:val="0"/>
              <w:widowControl/>
              <w:suppressLineNumbers w:val="0"/>
              <w:spacing w:after="0" w:afterAutospacing="0"/>
              <w:ind w:left="0" w:right="0"/>
              <w:jc w:val="center"/>
            </w:pPr>
            <w:r>
              <w:rPr>
                <w:rFonts w:hint="eastAsia" w:ascii="宋体" w:hAnsi="宋体" w:eastAsia="宋体" w:cs="宋体"/>
                <w:color w:val="000000"/>
                <w:sz w:val="19"/>
                <w:szCs w:val="19"/>
              </w:rPr>
              <w:t>本年</w:t>
            </w:r>
            <w:r>
              <w:rPr>
                <w:rFonts w:hint="eastAsia" w:ascii="宋体" w:hAnsi="宋体" w:eastAsia="宋体" w:cs="宋体"/>
                <w:sz w:val="19"/>
                <w:szCs w:val="19"/>
              </w:rPr>
              <w:t>制发件数</w:t>
            </w:r>
          </w:p>
        </w:tc>
        <w:tc>
          <w:tcPr>
            <w:tcW w:w="2430" w:type="dxa"/>
            <w:tcBorders>
              <w:tl2br w:val="nil"/>
              <w:tr2bl w:val="nil"/>
            </w:tcBorders>
            <w:shd w:val="clear" w:color="auto" w:fill="auto"/>
            <w:tcMar>
              <w:top w:w="0" w:type="dxa"/>
              <w:left w:w="60" w:type="dxa"/>
              <w:bottom w:w="0" w:type="dxa"/>
              <w:right w:w="60" w:type="dxa"/>
            </w:tcMar>
            <w:vAlign w:val="center"/>
          </w:tcPr>
          <w:p>
            <w:pPr>
              <w:pStyle w:val="6"/>
              <w:keepNext w:val="0"/>
              <w:keepLines w:val="0"/>
              <w:widowControl/>
              <w:suppressLineNumbers w:val="0"/>
              <w:spacing w:after="0" w:afterAutospacing="0"/>
              <w:ind w:left="0" w:right="0"/>
              <w:jc w:val="center"/>
            </w:pPr>
            <w:r>
              <w:rPr>
                <w:rFonts w:hint="eastAsia" w:ascii="宋体" w:hAnsi="宋体" w:eastAsia="宋体" w:cs="宋体"/>
                <w:color w:val="000000"/>
                <w:sz w:val="19"/>
                <w:szCs w:val="19"/>
              </w:rPr>
              <w:t>本年废止件数</w:t>
            </w:r>
          </w:p>
        </w:tc>
        <w:tc>
          <w:tcPr>
            <w:tcW w:w="2430" w:type="dxa"/>
            <w:tcBorders>
              <w:tl2br w:val="nil"/>
              <w:tr2bl w:val="nil"/>
            </w:tcBorders>
            <w:shd w:val="clear" w:color="auto" w:fill="auto"/>
            <w:tcMar>
              <w:top w:w="0" w:type="dxa"/>
              <w:left w:w="60" w:type="dxa"/>
              <w:bottom w:w="0" w:type="dxa"/>
              <w:right w:w="60" w:type="dxa"/>
            </w:tcMar>
            <w:vAlign w:val="center"/>
          </w:tcPr>
          <w:p>
            <w:pPr>
              <w:pStyle w:val="6"/>
              <w:keepNext w:val="0"/>
              <w:keepLines w:val="0"/>
              <w:widowControl/>
              <w:suppressLineNumbers w:val="0"/>
              <w:spacing w:after="0" w:afterAutospacing="0"/>
              <w:ind w:left="0" w:right="0"/>
              <w:jc w:val="center"/>
            </w:pPr>
            <w:r>
              <w:rPr>
                <w:rFonts w:hint="eastAsia" w:ascii="宋体" w:hAnsi="宋体" w:eastAsia="宋体" w:cs="宋体"/>
                <w:color w:val="000000"/>
                <w:sz w:val="19"/>
                <w:szCs w:val="19"/>
              </w:rPr>
              <w:t>现行有效件</w:t>
            </w:r>
            <w:r>
              <w:rPr>
                <w:rFonts w:hint="eastAsia" w:ascii="宋体" w:hAnsi="宋体" w:eastAsia="宋体" w:cs="宋体"/>
                <w:sz w:val="19"/>
                <w:szCs w:val="19"/>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45" w:hRule="atLeast"/>
          <w:tblCellSpacing w:w="15" w:type="dxa"/>
          <w:jc w:val="center"/>
        </w:trPr>
        <w:tc>
          <w:tcPr>
            <w:tcW w:w="2430" w:type="dxa"/>
            <w:tcBorders>
              <w:tl2br w:val="nil"/>
              <w:tr2bl w:val="nil"/>
            </w:tcBorders>
            <w:shd w:val="clear" w:color="auto" w:fill="auto"/>
            <w:tcMar>
              <w:top w:w="0" w:type="dxa"/>
              <w:left w:w="60" w:type="dxa"/>
              <w:bottom w:w="0" w:type="dxa"/>
              <w:right w:w="60" w:type="dxa"/>
            </w:tcMar>
            <w:vAlign w:val="center"/>
          </w:tcPr>
          <w:p>
            <w:pPr>
              <w:pStyle w:val="6"/>
              <w:keepNext w:val="0"/>
              <w:keepLines w:val="0"/>
              <w:widowControl/>
              <w:suppressLineNumbers w:val="0"/>
              <w:spacing w:after="0" w:afterAutospacing="0"/>
              <w:ind w:left="0" w:right="0"/>
            </w:pPr>
            <w:r>
              <w:rPr>
                <w:rFonts w:hint="eastAsia" w:ascii="宋体" w:hAnsi="宋体" w:eastAsia="宋体" w:cs="宋体"/>
                <w:color w:val="000000"/>
                <w:sz w:val="19"/>
                <w:szCs w:val="19"/>
              </w:rPr>
              <w:t>规章</w:t>
            </w:r>
          </w:p>
        </w:tc>
        <w:tc>
          <w:tcPr>
            <w:tcW w:w="2430"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2430"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2430"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tblCellSpacing w:w="15" w:type="dxa"/>
          <w:jc w:val="center"/>
        </w:trPr>
        <w:tc>
          <w:tcPr>
            <w:tcW w:w="2430" w:type="dxa"/>
            <w:tcBorders>
              <w:tl2br w:val="nil"/>
              <w:tr2bl w:val="nil"/>
            </w:tcBorders>
            <w:shd w:val="clear" w:color="auto" w:fill="auto"/>
            <w:tcMar>
              <w:top w:w="0" w:type="dxa"/>
              <w:left w:w="60" w:type="dxa"/>
              <w:bottom w:w="0" w:type="dxa"/>
              <w:right w:w="60" w:type="dxa"/>
            </w:tcMar>
            <w:vAlign w:val="center"/>
          </w:tcPr>
          <w:p>
            <w:pPr>
              <w:pStyle w:val="6"/>
              <w:keepNext w:val="0"/>
              <w:keepLines w:val="0"/>
              <w:widowControl/>
              <w:suppressLineNumbers w:val="0"/>
              <w:spacing w:after="0" w:afterAutospacing="0"/>
              <w:ind w:left="0" w:right="0"/>
            </w:pPr>
            <w:r>
              <w:rPr>
                <w:rFonts w:hint="eastAsia" w:ascii="宋体" w:hAnsi="宋体" w:eastAsia="宋体" w:cs="宋体"/>
                <w:color w:val="000000"/>
                <w:sz w:val="19"/>
                <w:szCs w:val="19"/>
              </w:rPr>
              <w:t>行政规范性文件</w:t>
            </w:r>
          </w:p>
        </w:tc>
        <w:tc>
          <w:tcPr>
            <w:tcW w:w="2430"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2430"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2430"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tblCellSpacing w:w="15" w:type="dxa"/>
          <w:jc w:val="center"/>
        </w:trPr>
        <w:tc>
          <w:tcPr>
            <w:tcW w:w="9735" w:type="dxa"/>
            <w:gridSpan w:val="4"/>
            <w:tcBorders>
              <w:tl2br w:val="nil"/>
              <w:tr2bl w:val="nil"/>
            </w:tcBorders>
            <w:shd w:val="clear" w:color="auto" w:fill="C6D9F1"/>
            <w:tcMar>
              <w:top w:w="0" w:type="dxa"/>
              <w:left w:w="60" w:type="dxa"/>
              <w:bottom w:w="0" w:type="dxa"/>
              <w:right w:w="60" w:type="dxa"/>
            </w:tcMar>
            <w:vAlign w:val="center"/>
          </w:tcPr>
          <w:p>
            <w:pPr>
              <w:pStyle w:val="6"/>
              <w:keepNext w:val="0"/>
              <w:keepLines w:val="0"/>
              <w:widowControl/>
              <w:suppressLineNumbers w:val="0"/>
              <w:spacing w:after="0" w:afterAutospacing="0"/>
              <w:ind w:left="0" w:right="0"/>
              <w:jc w:val="center"/>
            </w:pPr>
            <w:r>
              <w:rPr>
                <w:rFonts w:hint="eastAsia" w:ascii="宋体" w:hAnsi="宋体" w:eastAsia="宋体" w:cs="宋体"/>
                <w:color w:val="000000"/>
                <w:sz w:val="19"/>
                <w:szCs w:val="19"/>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5" w:hRule="atLeast"/>
          <w:tblCellSpacing w:w="15" w:type="dxa"/>
          <w:jc w:val="center"/>
        </w:trPr>
        <w:tc>
          <w:tcPr>
            <w:tcW w:w="2430" w:type="dxa"/>
            <w:tcBorders>
              <w:tl2br w:val="nil"/>
              <w:tr2bl w:val="nil"/>
            </w:tcBorders>
            <w:shd w:val="clear" w:color="auto" w:fill="auto"/>
            <w:tcMar>
              <w:top w:w="0" w:type="dxa"/>
              <w:left w:w="60" w:type="dxa"/>
              <w:bottom w:w="0" w:type="dxa"/>
              <w:right w:w="60" w:type="dxa"/>
            </w:tcMar>
            <w:vAlign w:val="center"/>
          </w:tcPr>
          <w:p>
            <w:pPr>
              <w:pStyle w:val="6"/>
              <w:keepNext w:val="0"/>
              <w:keepLines w:val="0"/>
              <w:widowControl/>
              <w:suppressLineNumbers w:val="0"/>
              <w:spacing w:after="0" w:afterAutospacing="0"/>
              <w:ind w:left="0" w:right="0"/>
              <w:jc w:val="center"/>
            </w:pPr>
            <w:r>
              <w:rPr>
                <w:rFonts w:hint="eastAsia" w:ascii="宋体" w:hAnsi="宋体" w:eastAsia="宋体" w:cs="宋体"/>
                <w:color w:val="000000"/>
                <w:sz w:val="19"/>
                <w:szCs w:val="19"/>
              </w:rPr>
              <w:t>信息内容</w:t>
            </w:r>
          </w:p>
        </w:tc>
        <w:tc>
          <w:tcPr>
            <w:tcW w:w="7305" w:type="dxa"/>
            <w:gridSpan w:val="3"/>
            <w:tcBorders>
              <w:tl2br w:val="nil"/>
              <w:tr2bl w:val="nil"/>
            </w:tcBorders>
            <w:shd w:val="clear" w:color="auto" w:fill="auto"/>
            <w:tcMar>
              <w:top w:w="0" w:type="dxa"/>
              <w:left w:w="60" w:type="dxa"/>
              <w:bottom w:w="0" w:type="dxa"/>
              <w:right w:w="60" w:type="dxa"/>
            </w:tcMar>
            <w:vAlign w:val="center"/>
          </w:tcPr>
          <w:p>
            <w:pPr>
              <w:pStyle w:val="6"/>
              <w:keepNext w:val="0"/>
              <w:keepLines w:val="0"/>
              <w:widowControl/>
              <w:suppressLineNumbers w:val="0"/>
              <w:spacing w:after="0" w:afterAutospacing="0"/>
              <w:ind w:left="0" w:right="0"/>
              <w:jc w:val="center"/>
            </w:pPr>
            <w:r>
              <w:rPr>
                <w:rFonts w:hint="eastAsia" w:ascii="宋体" w:hAnsi="宋体" w:eastAsia="宋体" w:cs="宋体"/>
                <w:color w:val="000000"/>
                <w:sz w:val="19"/>
                <w:szCs w:val="19"/>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5" w:hRule="atLeast"/>
          <w:tblCellSpacing w:w="15" w:type="dxa"/>
          <w:jc w:val="center"/>
        </w:trPr>
        <w:tc>
          <w:tcPr>
            <w:tcW w:w="2430" w:type="dxa"/>
            <w:tcBorders>
              <w:tl2br w:val="nil"/>
              <w:tr2bl w:val="nil"/>
            </w:tcBorders>
            <w:shd w:val="clear" w:color="auto" w:fill="auto"/>
            <w:tcMar>
              <w:top w:w="0" w:type="dxa"/>
              <w:left w:w="60" w:type="dxa"/>
              <w:bottom w:w="0" w:type="dxa"/>
              <w:right w:w="60" w:type="dxa"/>
            </w:tcMar>
            <w:vAlign w:val="center"/>
          </w:tcPr>
          <w:p>
            <w:pPr>
              <w:pStyle w:val="6"/>
              <w:keepNext w:val="0"/>
              <w:keepLines w:val="0"/>
              <w:widowControl/>
              <w:suppressLineNumbers w:val="0"/>
              <w:spacing w:after="0" w:afterAutospacing="0"/>
              <w:ind w:left="0" w:right="0"/>
            </w:pPr>
            <w:r>
              <w:rPr>
                <w:rFonts w:hint="eastAsia" w:ascii="宋体" w:hAnsi="宋体" w:eastAsia="宋体" w:cs="宋体"/>
                <w:color w:val="000000"/>
                <w:sz w:val="19"/>
                <w:szCs w:val="19"/>
              </w:rPr>
              <w:t>行政许可</w:t>
            </w:r>
          </w:p>
        </w:tc>
        <w:tc>
          <w:tcPr>
            <w:tcW w:w="7305" w:type="dxa"/>
            <w:gridSpan w:val="3"/>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default" w:eastAsia="仿宋_GB2312"/>
                <w:lang w:val="en-US" w:eastAsia="zh-CN"/>
              </w:rPr>
            </w:pPr>
            <w:r>
              <w:rPr>
                <w:rFonts w:hint="eastAsia"/>
                <w:lang w:val="en-US" w:eastAsia="zh-CN"/>
              </w:rPr>
              <w:t>2698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tblCellSpacing w:w="15" w:type="dxa"/>
          <w:jc w:val="center"/>
        </w:trPr>
        <w:tc>
          <w:tcPr>
            <w:tcW w:w="9735" w:type="dxa"/>
            <w:gridSpan w:val="4"/>
            <w:tcBorders>
              <w:tl2br w:val="nil"/>
              <w:tr2bl w:val="nil"/>
            </w:tcBorders>
            <w:shd w:val="clear" w:color="auto" w:fill="C6D9F1"/>
            <w:tcMar>
              <w:top w:w="0" w:type="dxa"/>
              <w:left w:w="60" w:type="dxa"/>
              <w:bottom w:w="0" w:type="dxa"/>
              <w:right w:w="60" w:type="dxa"/>
            </w:tcMar>
            <w:vAlign w:val="center"/>
          </w:tcPr>
          <w:p>
            <w:pPr>
              <w:pStyle w:val="6"/>
              <w:keepNext w:val="0"/>
              <w:keepLines w:val="0"/>
              <w:widowControl/>
              <w:suppressLineNumbers w:val="0"/>
              <w:spacing w:after="0" w:afterAutospacing="0"/>
              <w:ind w:left="0" w:right="0"/>
              <w:jc w:val="center"/>
            </w:pPr>
            <w:r>
              <w:rPr>
                <w:rFonts w:hint="eastAsia" w:ascii="宋体" w:hAnsi="宋体" w:eastAsia="宋体" w:cs="宋体"/>
                <w:color w:val="000000"/>
                <w:sz w:val="19"/>
                <w:szCs w:val="19"/>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5" w:hRule="atLeast"/>
          <w:tblCellSpacing w:w="15" w:type="dxa"/>
          <w:jc w:val="center"/>
        </w:trPr>
        <w:tc>
          <w:tcPr>
            <w:tcW w:w="2430" w:type="dxa"/>
            <w:tcBorders>
              <w:tl2br w:val="nil"/>
              <w:tr2bl w:val="nil"/>
            </w:tcBorders>
            <w:shd w:val="clear" w:color="auto" w:fill="auto"/>
            <w:tcMar>
              <w:top w:w="0" w:type="dxa"/>
              <w:left w:w="60" w:type="dxa"/>
              <w:bottom w:w="0" w:type="dxa"/>
              <w:right w:w="60" w:type="dxa"/>
            </w:tcMar>
            <w:vAlign w:val="center"/>
          </w:tcPr>
          <w:p>
            <w:pPr>
              <w:pStyle w:val="6"/>
              <w:keepNext w:val="0"/>
              <w:keepLines w:val="0"/>
              <w:widowControl/>
              <w:suppressLineNumbers w:val="0"/>
              <w:spacing w:after="0" w:afterAutospacing="0"/>
              <w:ind w:left="0" w:right="0" w:firstLine="0"/>
              <w:jc w:val="center"/>
            </w:pPr>
            <w:r>
              <w:rPr>
                <w:rFonts w:hint="eastAsia" w:ascii="宋体" w:hAnsi="宋体" w:eastAsia="宋体" w:cs="宋体"/>
                <w:color w:val="000000"/>
                <w:sz w:val="19"/>
                <w:szCs w:val="19"/>
              </w:rPr>
              <w:t>信息内容</w:t>
            </w:r>
          </w:p>
        </w:tc>
        <w:tc>
          <w:tcPr>
            <w:tcW w:w="7305" w:type="dxa"/>
            <w:gridSpan w:val="3"/>
            <w:tcBorders>
              <w:tl2br w:val="nil"/>
              <w:tr2bl w:val="nil"/>
            </w:tcBorders>
            <w:shd w:val="clear" w:color="auto" w:fill="auto"/>
            <w:tcMar>
              <w:top w:w="0" w:type="dxa"/>
              <w:left w:w="60" w:type="dxa"/>
              <w:bottom w:w="0" w:type="dxa"/>
              <w:right w:w="60" w:type="dxa"/>
            </w:tcMar>
            <w:vAlign w:val="center"/>
          </w:tcPr>
          <w:p>
            <w:pPr>
              <w:pStyle w:val="6"/>
              <w:keepNext w:val="0"/>
              <w:keepLines w:val="0"/>
              <w:widowControl/>
              <w:suppressLineNumbers w:val="0"/>
              <w:spacing w:after="0" w:afterAutospacing="0"/>
              <w:ind w:left="0" w:right="0" w:firstLine="0"/>
              <w:jc w:val="center"/>
            </w:pPr>
            <w:r>
              <w:rPr>
                <w:rFonts w:hint="eastAsia" w:ascii="宋体" w:hAnsi="宋体" w:eastAsia="宋体" w:cs="宋体"/>
                <w:color w:val="000000"/>
                <w:sz w:val="19"/>
                <w:szCs w:val="19"/>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45" w:hRule="atLeast"/>
          <w:tblCellSpacing w:w="15" w:type="dxa"/>
          <w:jc w:val="center"/>
        </w:trPr>
        <w:tc>
          <w:tcPr>
            <w:tcW w:w="2430" w:type="dxa"/>
            <w:tcBorders>
              <w:tl2br w:val="nil"/>
              <w:tr2bl w:val="nil"/>
            </w:tcBorders>
            <w:shd w:val="clear" w:color="auto" w:fill="auto"/>
            <w:tcMar>
              <w:top w:w="0" w:type="dxa"/>
              <w:left w:w="60" w:type="dxa"/>
              <w:bottom w:w="0" w:type="dxa"/>
              <w:right w:w="60" w:type="dxa"/>
            </w:tcMar>
            <w:vAlign w:val="center"/>
          </w:tcPr>
          <w:p>
            <w:pPr>
              <w:pStyle w:val="6"/>
              <w:keepNext w:val="0"/>
              <w:keepLines w:val="0"/>
              <w:widowControl/>
              <w:suppressLineNumbers w:val="0"/>
              <w:spacing w:after="0" w:afterAutospacing="0"/>
              <w:ind w:left="0" w:right="0"/>
            </w:pPr>
            <w:r>
              <w:rPr>
                <w:rFonts w:hint="eastAsia" w:ascii="宋体" w:hAnsi="宋体" w:eastAsia="宋体" w:cs="宋体"/>
                <w:color w:val="000000"/>
                <w:sz w:val="19"/>
                <w:szCs w:val="19"/>
              </w:rPr>
              <w:t>行政处罚</w:t>
            </w:r>
          </w:p>
        </w:tc>
        <w:tc>
          <w:tcPr>
            <w:tcW w:w="7305" w:type="dxa"/>
            <w:gridSpan w:val="3"/>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default" w:eastAsia="仿宋_GB2312"/>
                <w:lang w:val="en-US" w:eastAsia="zh-CN"/>
              </w:rPr>
            </w:pPr>
            <w:r>
              <w:rPr>
                <w:rFonts w:hint="eastAsia"/>
                <w:lang w:val="en-US" w:eastAsia="zh-CN"/>
              </w:rPr>
              <w:t>1804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tblCellSpacing w:w="15" w:type="dxa"/>
          <w:jc w:val="center"/>
        </w:trPr>
        <w:tc>
          <w:tcPr>
            <w:tcW w:w="2430" w:type="dxa"/>
            <w:tcBorders>
              <w:tl2br w:val="nil"/>
              <w:tr2bl w:val="nil"/>
            </w:tcBorders>
            <w:shd w:val="clear" w:color="auto" w:fill="auto"/>
            <w:tcMar>
              <w:top w:w="0" w:type="dxa"/>
              <w:left w:w="60" w:type="dxa"/>
              <w:bottom w:w="0" w:type="dxa"/>
              <w:right w:w="60" w:type="dxa"/>
            </w:tcMar>
            <w:vAlign w:val="center"/>
          </w:tcPr>
          <w:p>
            <w:pPr>
              <w:pStyle w:val="6"/>
              <w:keepNext w:val="0"/>
              <w:keepLines w:val="0"/>
              <w:widowControl/>
              <w:suppressLineNumbers w:val="0"/>
              <w:spacing w:after="0" w:afterAutospacing="0"/>
              <w:ind w:left="0" w:right="0"/>
            </w:pPr>
            <w:r>
              <w:rPr>
                <w:rFonts w:hint="eastAsia" w:ascii="宋体" w:hAnsi="宋体" w:eastAsia="宋体" w:cs="宋体"/>
                <w:color w:val="000000"/>
                <w:sz w:val="19"/>
                <w:szCs w:val="19"/>
              </w:rPr>
              <w:t>行政强制</w:t>
            </w:r>
          </w:p>
        </w:tc>
        <w:tc>
          <w:tcPr>
            <w:tcW w:w="7305" w:type="dxa"/>
            <w:gridSpan w:val="3"/>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default" w:eastAsia="仿宋_GB2312"/>
                <w:lang w:val="en-US" w:eastAsia="zh-CN"/>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tblCellSpacing w:w="15" w:type="dxa"/>
          <w:jc w:val="center"/>
        </w:trPr>
        <w:tc>
          <w:tcPr>
            <w:tcW w:w="9735" w:type="dxa"/>
            <w:gridSpan w:val="4"/>
            <w:tcBorders>
              <w:tl2br w:val="nil"/>
              <w:tr2bl w:val="nil"/>
            </w:tcBorders>
            <w:shd w:val="clear" w:color="auto" w:fill="C6D9F1"/>
            <w:tcMar>
              <w:top w:w="0" w:type="dxa"/>
              <w:left w:w="60" w:type="dxa"/>
              <w:bottom w:w="0" w:type="dxa"/>
              <w:right w:w="60" w:type="dxa"/>
            </w:tcMar>
            <w:vAlign w:val="center"/>
          </w:tcPr>
          <w:p>
            <w:pPr>
              <w:pStyle w:val="6"/>
              <w:keepNext w:val="0"/>
              <w:keepLines w:val="0"/>
              <w:widowControl/>
              <w:suppressLineNumbers w:val="0"/>
              <w:spacing w:after="0" w:afterAutospacing="0"/>
              <w:ind w:left="0" w:right="0"/>
              <w:jc w:val="center"/>
            </w:pPr>
            <w:r>
              <w:rPr>
                <w:rFonts w:hint="eastAsia" w:ascii="宋体" w:hAnsi="宋体" w:eastAsia="宋体" w:cs="宋体"/>
                <w:color w:val="000000"/>
                <w:sz w:val="19"/>
                <w:szCs w:val="19"/>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5" w:hRule="atLeast"/>
          <w:tblCellSpacing w:w="15" w:type="dxa"/>
          <w:jc w:val="center"/>
        </w:trPr>
        <w:tc>
          <w:tcPr>
            <w:tcW w:w="2430" w:type="dxa"/>
            <w:tcBorders>
              <w:tl2br w:val="nil"/>
              <w:tr2bl w:val="nil"/>
            </w:tcBorders>
            <w:shd w:val="clear" w:color="auto" w:fill="auto"/>
            <w:tcMar>
              <w:top w:w="0" w:type="dxa"/>
              <w:left w:w="60" w:type="dxa"/>
              <w:bottom w:w="0" w:type="dxa"/>
              <w:right w:w="60" w:type="dxa"/>
            </w:tcMar>
            <w:vAlign w:val="center"/>
          </w:tcPr>
          <w:p>
            <w:pPr>
              <w:pStyle w:val="6"/>
              <w:keepNext w:val="0"/>
              <w:keepLines w:val="0"/>
              <w:widowControl/>
              <w:suppressLineNumbers w:val="0"/>
              <w:spacing w:after="0" w:afterAutospacing="0"/>
              <w:ind w:left="0" w:right="0"/>
              <w:jc w:val="center"/>
            </w:pPr>
            <w:r>
              <w:rPr>
                <w:rFonts w:hint="eastAsia" w:ascii="宋体" w:hAnsi="宋体" w:eastAsia="宋体" w:cs="宋体"/>
                <w:color w:val="000000"/>
                <w:sz w:val="19"/>
                <w:szCs w:val="19"/>
              </w:rPr>
              <w:t>信息内容</w:t>
            </w:r>
          </w:p>
        </w:tc>
        <w:tc>
          <w:tcPr>
            <w:tcW w:w="7305" w:type="dxa"/>
            <w:gridSpan w:val="3"/>
            <w:tcBorders>
              <w:tl2br w:val="nil"/>
              <w:tr2bl w:val="nil"/>
            </w:tcBorders>
            <w:shd w:val="clear" w:color="auto" w:fill="auto"/>
            <w:tcMar>
              <w:top w:w="0" w:type="dxa"/>
              <w:left w:w="60" w:type="dxa"/>
              <w:bottom w:w="0" w:type="dxa"/>
              <w:right w:w="60" w:type="dxa"/>
            </w:tcMar>
            <w:vAlign w:val="center"/>
          </w:tcPr>
          <w:p>
            <w:pPr>
              <w:pStyle w:val="6"/>
              <w:keepNext w:val="0"/>
              <w:keepLines w:val="0"/>
              <w:widowControl/>
              <w:suppressLineNumbers w:val="0"/>
              <w:spacing w:after="0" w:afterAutospacing="0"/>
              <w:ind w:left="0" w:right="0"/>
              <w:jc w:val="center"/>
            </w:pPr>
            <w:r>
              <w:rPr>
                <w:rFonts w:hint="eastAsia" w:ascii="宋体" w:hAnsi="宋体" w:eastAsia="宋体" w:cs="宋体"/>
                <w:color w:val="000000"/>
                <w:sz w:val="19"/>
                <w:szCs w:val="19"/>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5" w:hRule="atLeast"/>
          <w:tblCellSpacing w:w="15" w:type="dxa"/>
          <w:jc w:val="center"/>
        </w:trPr>
        <w:tc>
          <w:tcPr>
            <w:tcW w:w="2430" w:type="dxa"/>
            <w:tcBorders>
              <w:tl2br w:val="nil"/>
              <w:tr2bl w:val="nil"/>
            </w:tcBorders>
            <w:shd w:val="clear" w:color="auto" w:fill="auto"/>
            <w:tcMar>
              <w:top w:w="0" w:type="dxa"/>
              <w:left w:w="60" w:type="dxa"/>
              <w:bottom w:w="0" w:type="dxa"/>
              <w:right w:w="60" w:type="dxa"/>
            </w:tcMar>
            <w:vAlign w:val="center"/>
          </w:tcPr>
          <w:p>
            <w:pPr>
              <w:pStyle w:val="6"/>
              <w:keepNext w:val="0"/>
              <w:keepLines w:val="0"/>
              <w:widowControl/>
              <w:suppressLineNumbers w:val="0"/>
              <w:spacing w:after="0" w:afterAutospacing="0"/>
              <w:ind w:left="0" w:right="0"/>
            </w:pPr>
            <w:r>
              <w:rPr>
                <w:rFonts w:hint="eastAsia" w:ascii="宋体" w:hAnsi="宋体" w:eastAsia="宋体" w:cs="宋体"/>
                <w:color w:val="000000"/>
                <w:sz w:val="19"/>
                <w:szCs w:val="19"/>
              </w:rPr>
              <w:t>行政事业性收费</w:t>
            </w:r>
          </w:p>
        </w:tc>
        <w:tc>
          <w:tcPr>
            <w:tcW w:w="7305" w:type="dxa"/>
            <w:gridSpan w:val="3"/>
            <w:tcBorders>
              <w:tl2br w:val="nil"/>
              <w:tr2bl w:val="nil"/>
            </w:tcBorders>
            <w:shd w:val="clear" w:color="auto" w:fill="auto"/>
            <w:tcMar>
              <w:top w:w="0" w:type="dxa"/>
              <w:left w:w="60" w:type="dxa"/>
              <w:bottom w:w="0" w:type="dxa"/>
              <w:right w:w="60" w:type="dxa"/>
            </w:tcMar>
            <w:vAlign w:val="center"/>
          </w:tcPr>
          <w:p>
            <w:pPr>
              <w:rPr>
                <w:rFonts w:hint="eastAsia" w:ascii="宋体" w:eastAsia="仿宋_GB2312"/>
                <w:sz w:val="24"/>
                <w:szCs w:val="24"/>
                <w:lang w:val="en-US" w:eastAsia="zh-CN"/>
              </w:rPr>
            </w:pPr>
            <w:r>
              <w:rPr>
                <w:rFonts w:hint="eastAsia"/>
                <w:lang w:val="en-US" w:eastAsia="zh-CN"/>
              </w:rPr>
              <w:t>0</w:t>
            </w:r>
          </w:p>
        </w:tc>
      </w:tr>
    </w:tbl>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jc w:val="both"/>
        <w:textAlignment w:val="auto"/>
        <w:rPr>
          <w:rFonts w:hint="eastAsia" w:ascii="黑体" w:hAnsi="黑体" w:eastAsia="黑体" w:cs="黑体"/>
          <w:b w:val="0"/>
          <w:bCs/>
          <w:i w:val="0"/>
          <w:caps w:val="0"/>
          <w:color w:val="auto"/>
          <w:spacing w:val="0"/>
          <w:sz w:val="32"/>
          <w:szCs w:val="32"/>
          <w:shd w:val="clear" w:color="auto" w:fill="FFFFFF"/>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黑体" w:hAnsi="黑体" w:eastAsia="黑体" w:cs="黑体"/>
          <w:b w:val="0"/>
          <w:bCs/>
          <w:i w:val="0"/>
          <w:caps w:val="0"/>
          <w:color w:val="auto"/>
          <w:spacing w:val="0"/>
          <w:sz w:val="32"/>
          <w:szCs w:val="32"/>
          <w:shd w:val="clear" w:color="auto" w:fill="FFFFFF"/>
        </w:rPr>
      </w:pPr>
      <w:r>
        <w:rPr>
          <w:rFonts w:hint="eastAsia" w:ascii="黑体" w:hAnsi="黑体" w:eastAsia="黑体" w:cs="黑体"/>
          <w:b w:val="0"/>
          <w:bCs/>
          <w:i w:val="0"/>
          <w:caps w:val="0"/>
          <w:color w:val="auto"/>
          <w:spacing w:val="0"/>
          <w:sz w:val="32"/>
          <w:szCs w:val="32"/>
          <w:shd w:val="clear" w:color="auto" w:fill="FFFFFF"/>
        </w:rPr>
        <w:t>三、收到和处理政府信息公开申请情况</w:t>
      </w:r>
    </w:p>
    <w:tbl>
      <w:tblPr>
        <w:tblStyle w:val="7"/>
        <w:tblW w:w="9750" w:type="dxa"/>
        <w:jc w:val="center"/>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793"/>
        <w:gridCol w:w="959"/>
        <w:gridCol w:w="3075"/>
        <w:gridCol w:w="701"/>
        <w:gridCol w:w="701"/>
        <w:gridCol w:w="701"/>
        <w:gridCol w:w="701"/>
        <w:gridCol w:w="701"/>
        <w:gridCol w:w="701"/>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15" w:type="dxa"/>
          <w:jc w:val="center"/>
        </w:trPr>
        <w:tc>
          <w:tcPr>
            <w:tcW w:w="4782" w:type="dxa"/>
            <w:gridSpan w:val="3"/>
            <w:vMerge w:val="restart"/>
            <w:tcBorders>
              <w:tl2br w:val="nil"/>
              <w:tr2bl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after="0" w:afterAutospacing="0"/>
              <w:ind w:left="0" w:right="0"/>
            </w:pPr>
            <w:r>
              <w:rPr>
                <w:rFonts w:ascii="楷体" w:hAnsi="楷体" w:eastAsia="楷体" w:cs="楷体"/>
                <w:sz w:val="19"/>
                <w:szCs w:val="19"/>
              </w:rPr>
              <w:t>本列数据的勾稽关系为：第一项加第二项之和，等于第三项加第四项之和）</w:t>
            </w:r>
          </w:p>
        </w:tc>
        <w:tc>
          <w:tcPr>
            <w:tcW w:w="4878" w:type="dxa"/>
            <w:gridSpan w:val="7"/>
            <w:tcBorders>
              <w:tl2br w:val="nil"/>
              <w:tr2bl w:val="nil"/>
            </w:tcBorders>
            <w:shd w:val="clear" w:color="auto" w:fill="auto"/>
            <w:tcMar>
              <w:top w:w="0" w:type="dxa"/>
              <w:left w:w="60" w:type="dxa"/>
              <w:bottom w:w="0" w:type="dxa"/>
              <w:right w:w="60" w:type="dxa"/>
            </w:tcMar>
            <w:vAlign w:val="center"/>
          </w:tcPr>
          <w:p>
            <w:pPr>
              <w:pStyle w:val="6"/>
              <w:keepNext w:val="0"/>
              <w:keepLines w:val="0"/>
              <w:widowControl/>
              <w:suppressLineNumbers w:val="0"/>
              <w:spacing w:after="0" w:afterAutospacing="0"/>
              <w:ind w:left="0" w:right="0"/>
              <w:jc w:val="center"/>
            </w:pPr>
            <w:r>
              <w:rPr>
                <w:rFonts w:hint="eastAsia" w:ascii="宋体" w:hAnsi="宋体" w:eastAsia="宋体" w:cs="宋体"/>
                <w:sz w:val="19"/>
                <w:szCs w:val="19"/>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blCellSpacing w:w="15" w:type="dxa"/>
          <w:jc w:val="center"/>
        </w:trPr>
        <w:tc>
          <w:tcPr>
            <w:tcW w:w="4782" w:type="dxa"/>
            <w:gridSpan w:val="3"/>
            <w:vMerge w:val="continue"/>
            <w:tcBorders>
              <w:tl2br w:val="nil"/>
              <w:tr2bl w:val="nil"/>
            </w:tcBorders>
            <w:shd w:val="clear" w:color="auto" w:fill="auto"/>
            <w:tcMar>
              <w:top w:w="0" w:type="dxa"/>
              <w:left w:w="105" w:type="dxa"/>
              <w:bottom w:w="0" w:type="dxa"/>
              <w:right w:w="105" w:type="dxa"/>
            </w:tcMar>
            <w:vAlign w:val="center"/>
          </w:tcPr>
          <w:p>
            <w:pPr>
              <w:rPr>
                <w:rFonts w:hint="eastAsia" w:ascii="宋体"/>
                <w:sz w:val="24"/>
                <w:szCs w:val="24"/>
              </w:rPr>
            </w:pPr>
          </w:p>
        </w:tc>
        <w:tc>
          <w:tcPr>
            <w:tcW w:w="671" w:type="dxa"/>
            <w:vMerge w:val="restart"/>
            <w:tcBorders>
              <w:tl2br w:val="nil"/>
              <w:tr2bl w:val="nil"/>
            </w:tcBorders>
            <w:shd w:val="clear" w:color="auto" w:fill="auto"/>
            <w:tcMar>
              <w:top w:w="0" w:type="dxa"/>
              <w:left w:w="60" w:type="dxa"/>
              <w:bottom w:w="0" w:type="dxa"/>
              <w:right w:w="60" w:type="dxa"/>
            </w:tcMar>
            <w:vAlign w:val="center"/>
          </w:tcPr>
          <w:p>
            <w:pPr>
              <w:pStyle w:val="6"/>
              <w:keepNext w:val="0"/>
              <w:keepLines w:val="0"/>
              <w:widowControl/>
              <w:suppressLineNumbers w:val="0"/>
              <w:spacing w:after="0" w:afterAutospacing="0"/>
              <w:ind w:left="0" w:right="0"/>
              <w:jc w:val="center"/>
            </w:pPr>
            <w:r>
              <w:rPr>
                <w:rFonts w:hint="eastAsia" w:ascii="宋体" w:hAnsi="宋体" w:eastAsia="宋体" w:cs="宋体"/>
                <w:sz w:val="19"/>
                <w:szCs w:val="19"/>
              </w:rPr>
              <w:t>自然人</w:t>
            </w:r>
          </w:p>
        </w:tc>
        <w:tc>
          <w:tcPr>
            <w:tcW w:w="3475" w:type="dxa"/>
            <w:gridSpan w:val="5"/>
            <w:tcBorders>
              <w:tl2br w:val="nil"/>
              <w:tr2bl w:val="nil"/>
            </w:tcBorders>
            <w:shd w:val="clear" w:color="auto" w:fill="auto"/>
            <w:tcMar>
              <w:top w:w="0" w:type="dxa"/>
              <w:left w:w="60" w:type="dxa"/>
              <w:bottom w:w="0" w:type="dxa"/>
              <w:right w:w="60" w:type="dxa"/>
            </w:tcMar>
            <w:vAlign w:val="center"/>
          </w:tcPr>
          <w:p>
            <w:pPr>
              <w:pStyle w:val="6"/>
              <w:keepNext w:val="0"/>
              <w:keepLines w:val="0"/>
              <w:widowControl/>
              <w:suppressLineNumbers w:val="0"/>
              <w:spacing w:after="0" w:afterAutospacing="0"/>
              <w:ind w:left="0" w:right="0"/>
              <w:jc w:val="center"/>
            </w:pPr>
            <w:r>
              <w:rPr>
                <w:rFonts w:hint="eastAsia" w:ascii="宋体" w:hAnsi="宋体" w:eastAsia="宋体" w:cs="宋体"/>
                <w:sz w:val="19"/>
                <w:szCs w:val="19"/>
              </w:rPr>
              <w:t>法人或其他组织</w:t>
            </w:r>
          </w:p>
        </w:tc>
        <w:tc>
          <w:tcPr>
            <w:tcW w:w="672" w:type="dxa"/>
            <w:vMerge w:val="restart"/>
            <w:tcBorders>
              <w:tl2br w:val="nil"/>
              <w:tr2bl w:val="nil"/>
            </w:tcBorders>
            <w:shd w:val="clear" w:color="auto" w:fill="auto"/>
            <w:tcMar>
              <w:top w:w="0" w:type="dxa"/>
              <w:left w:w="60" w:type="dxa"/>
              <w:bottom w:w="0" w:type="dxa"/>
              <w:right w:w="60" w:type="dxa"/>
            </w:tcMar>
            <w:vAlign w:val="center"/>
          </w:tcPr>
          <w:p>
            <w:pPr>
              <w:pStyle w:val="6"/>
              <w:keepNext w:val="0"/>
              <w:keepLines w:val="0"/>
              <w:widowControl/>
              <w:suppressLineNumbers w:val="0"/>
              <w:spacing w:after="0" w:afterAutospacing="0"/>
              <w:ind w:left="0" w:right="0"/>
              <w:jc w:val="center"/>
            </w:pPr>
            <w:r>
              <w:rPr>
                <w:rFonts w:hint="eastAsia" w:ascii="宋体" w:hAnsi="宋体" w:eastAsia="宋体" w:cs="宋体"/>
                <w:sz w:val="19"/>
                <w:szCs w:val="19"/>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blCellSpacing w:w="15" w:type="dxa"/>
          <w:jc w:val="center"/>
        </w:trPr>
        <w:tc>
          <w:tcPr>
            <w:tcW w:w="4782" w:type="dxa"/>
            <w:gridSpan w:val="3"/>
            <w:vMerge w:val="continue"/>
            <w:tcBorders>
              <w:tl2br w:val="nil"/>
              <w:tr2bl w:val="nil"/>
            </w:tcBorders>
            <w:shd w:val="clear" w:color="auto" w:fill="auto"/>
            <w:tcMar>
              <w:top w:w="0" w:type="dxa"/>
              <w:left w:w="105" w:type="dxa"/>
              <w:bottom w:w="0" w:type="dxa"/>
              <w:right w:w="105" w:type="dxa"/>
            </w:tcMar>
            <w:vAlign w:val="center"/>
          </w:tcPr>
          <w:p>
            <w:pPr>
              <w:rPr>
                <w:rFonts w:hint="eastAsia" w:ascii="宋体"/>
                <w:sz w:val="24"/>
                <w:szCs w:val="24"/>
              </w:rPr>
            </w:pPr>
          </w:p>
        </w:tc>
        <w:tc>
          <w:tcPr>
            <w:tcW w:w="671" w:type="dxa"/>
            <w:vMerge w:val="continue"/>
            <w:tcBorders>
              <w:tl2br w:val="nil"/>
              <w:tr2bl w:val="nil"/>
            </w:tcBorders>
            <w:shd w:val="clear" w:color="auto" w:fill="auto"/>
            <w:tcMar>
              <w:top w:w="0" w:type="dxa"/>
              <w:left w:w="60" w:type="dxa"/>
              <w:bottom w:w="0" w:type="dxa"/>
              <w:right w:w="60" w:type="dxa"/>
            </w:tcMar>
            <w:vAlign w:val="center"/>
          </w:tcPr>
          <w:p>
            <w:pPr>
              <w:rPr>
                <w:rFonts w:hint="eastAsia" w:ascii="宋体"/>
                <w:sz w:val="24"/>
                <w:szCs w:val="24"/>
              </w:rPr>
            </w:pPr>
          </w:p>
        </w:tc>
        <w:tc>
          <w:tcPr>
            <w:tcW w:w="671" w:type="dxa"/>
            <w:tcBorders>
              <w:tl2br w:val="nil"/>
              <w:tr2bl w:val="nil"/>
            </w:tcBorders>
            <w:shd w:val="clear" w:color="auto" w:fill="auto"/>
            <w:tcMar>
              <w:top w:w="0" w:type="dxa"/>
              <w:left w:w="60" w:type="dxa"/>
              <w:bottom w:w="0" w:type="dxa"/>
              <w:right w:w="60" w:type="dxa"/>
            </w:tcMar>
            <w:vAlign w:val="center"/>
          </w:tcPr>
          <w:p>
            <w:pPr>
              <w:pStyle w:val="6"/>
              <w:keepNext w:val="0"/>
              <w:keepLines w:val="0"/>
              <w:widowControl/>
              <w:suppressLineNumbers w:val="0"/>
              <w:spacing w:after="0" w:afterAutospacing="0"/>
              <w:ind w:left="0" w:right="0"/>
              <w:jc w:val="center"/>
            </w:pPr>
            <w:r>
              <w:rPr>
                <w:rFonts w:hint="eastAsia" w:ascii="宋体" w:hAnsi="宋体" w:eastAsia="宋体" w:cs="宋体"/>
                <w:sz w:val="19"/>
                <w:szCs w:val="19"/>
              </w:rPr>
              <w:t>商业</w:t>
            </w:r>
          </w:p>
          <w:p>
            <w:pPr>
              <w:pStyle w:val="6"/>
              <w:keepNext w:val="0"/>
              <w:keepLines w:val="0"/>
              <w:widowControl/>
              <w:suppressLineNumbers w:val="0"/>
              <w:spacing w:after="0" w:afterAutospacing="0"/>
              <w:ind w:left="0" w:right="0"/>
              <w:jc w:val="center"/>
            </w:pPr>
            <w:r>
              <w:rPr>
                <w:rFonts w:hint="eastAsia" w:ascii="宋体" w:hAnsi="宋体" w:eastAsia="宋体" w:cs="宋体"/>
                <w:sz w:val="19"/>
                <w:szCs w:val="19"/>
              </w:rPr>
              <w:t>企业</w:t>
            </w:r>
          </w:p>
        </w:tc>
        <w:tc>
          <w:tcPr>
            <w:tcW w:w="671" w:type="dxa"/>
            <w:tcBorders>
              <w:tl2br w:val="nil"/>
              <w:tr2bl w:val="nil"/>
            </w:tcBorders>
            <w:shd w:val="clear" w:color="auto" w:fill="auto"/>
            <w:tcMar>
              <w:top w:w="0" w:type="dxa"/>
              <w:left w:w="60" w:type="dxa"/>
              <w:bottom w:w="0" w:type="dxa"/>
              <w:right w:w="60" w:type="dxa"/>
            </w:tcMar>
            <w:vAlign w:val="center"/>
          </w:tcPr>
          <w:p>
            <w:pPr>
              <w:pStyle w:val="6"/>
              <w:keepNext w:val="0"/>
              <w:keepLines w:val="0"/>
              <w:widowControl/>
              <w:suppressLineNumbers w:val="0"/>
              <w:spacing w:after="0" w:afterAutospacing="0"/>
              <w:ind w:left="0" w:right="0"/>
              <w:jc w:val="center"/>
            </w:pPr>
            <w:r>
              <w:rPr>
                <w:rFonts w:hint="eastAsia" w:ascii="宋体" w:hAnsi="宋体" w:eastAsia="宋体" w:cs="宋体"/>
                <w:sz w:val="19"/>
                <w:szCs w:val="19"/>
              </w:rPr>
              <w:t>科研</w:t>
            </w:r>
          </w:p>
          <w:p>
            <w:pPr>
              <w:pStyle w:val="6"/>
              <w:keepNext w:val="0"/>
              <w:keepLines w:val="0"/>
              <w:widowControl/>
              <w:suppressLineNumbers w:val="0"/>
              <w:spacing w:after="0" w:afterAutospacing="0"/>
              <w:ind w:left="0" w:right="0"/>
              <w:jc w:val="center"/>
            </w:pPr>
            <w:r>
              <w:rPr>
                <w:rFonts w:hint="eastAsia" w:ascii="宋体" w:hAnsi="宋体" w:eastAsia="宋体" w:cs="宋体"/>
                <w:sz w:val="19"/>
                <w:szCs w:val="19"/>
              </w:rPr>
              <w:t>机构</w:t>
            </w:r>
          </w:p>
        </w:tc>
        <w:tc>
          <w:tcPr>
            <w:tcW w:w="671" w:type="dxa"/>
            <w:tcBorders>
              <w:tl2br w:val="nil"/>
              <w:tr2bl w:val="nil"/>
            </w:tcBorders>
            <w:shd w:val="clear" w:color="auto" w:fill="auto"/>
            <w:tcMar>
              <w:top w:w="0" w:type="dxa"/>
              <w:left w:w="60" w:type="dxa"/>
              <w:bottom w:w="0" w:type="dxa"/>
              <w:right w:w="60" w:type="dxa"/>
            </w:tcMar>
            <w:vAlign w:val="center"/>
          </w:tcPr>
          <w:p>
            <w:pPr>
              <w:pStyle w:val="6"/>
              <w:keepNext w:val="0"/>
              <w:keepLines w:val="0"/>
              <w:widowControl/>
              <w:suppressLineNumbers w:val="0"/>
              <w:spacing w:after="0" w:afterAutospacing="0"/>
              <w:ind w:left="0" w:right="0"/>
              <w:jc w:val="center"/>
            </w:pPr>
            <w:r>
              <w:rPr>
                <w:rFonts w:hint="eastAsia" w:ascii="宋体" w:hAnsi="宋体" w:eastAsia="宋体" w:cs="宋体"/>
                <w:sz w:val="19"/>
                <w:szCs w:val="19"/>
              </w:rPr>
              <w:t>社会公益组织</w:t>
            </w:r>
          </w:p>
        </w:tc>
        <w:tc>
          <w:tcPr>
            <w:tcW w:w="671" w:type="dxa"/>
            <w:tcBorders>
              <w:tl2br w:val="nil"/>
              <w:tr2bl w:val="nil"/>
            </w:tcBorders>
            <w:shd w:val="clear" w:color="auto" w:fill="auto"/>
            <w:tcMar>
              <w:top w:w="0" w:type="dxa"/>
              <w:left w:w="60" w:type="dxa"/>
              <w:bottom w:w="0" w:type="dxa"/>
              <w:right w:w="60" w:type="dxa"/>
            </w:tcMar>
            <w:vAlign w:val="center"/>
          </w:tcPr>
          <w:p>
            <w:pPr>
              <w:pStyle w:val="6"/>
              <w:keepNext w:val="0"/>
              <w:keepLines w:val="0"/>
              <w:widowControl/>
              <w:suppressLineNumbers w:val="0"/>
              <w:spacing w:after="0" w:afterAutospacing="0"/>
              <w:ind w:left="0" w:right="0"/>
              <w:jc w:val="center"/>
            </w:pPr>
            <w:r>
              <w:rPr>
                <w:rFonts w:hint="eastAsia" w:ascii="宋体" w:hAnsi="宋体" w:eastAsia="宋体" w:cs="宋体"/>
                <w:sz w:val="19"/>
                <w:szCs w:val="19"/>
              </w:rPr>
              <w:t>法律服务机构</w:t>
            </w:r>
          </w:p>
        </w:tc>
        <w:tc>
          <w:tcPr>
            <w:tcW w:w="671" w:type="dxa"/>
            <w:tcBorders>
              <w:tl2br w:val="nil"/>
              <w:tr2bl w:val="nil"/>
            </w:tcBorders>
            <w:shd w:val="clear" w:color="auto" w:fill="auto"/>
            <w:tcMar>
              <w:top w:w="0" w:type="dxa"/>
              <w:left w:w="60" w:type="dxa"/>
              <w:bottom w:w="0" w:type="dxa"/>
              <w:right w:w="60" w:type="dxa"/>
            </w:tcMar>
            <w:vAlign w:val="center"/>
          </w:tcPr>
          <w:p>
            <w:pPr>
              <w:pStyle w:val="6"/>
              <w:keepNext w:val="0"/>
              <w:keepLines w:val="0"/>
              <w:widowControl/>
              <w:suppressLineNumbers w:val="0"/>
              <w:spacing w:after="0" w:afterAutospacing="0"/>
              <w:ind w:left="0" w:right="0"/>
              <w:jc w:val="center"/>
            </w:pPr>
            <w:r>
              <w:rPr>
                <w:rFonts w:hint="eastAsia" w:ascii="宋体" w:hAnsi="宋体" w:eastAsia="宋体" w:cs="宋体"/>
                <w:sz w:val="19"/>
                <w:szCs w:val="19"/>
              </w:rPr>
              <w:t>其他</w:t>
            </w:r>
          </w:p>
        </w:tc>
        <w:tc>
          <w:tcPr>
            <w:tcW w:w="672" w:type="dxa"/>
            <w:vMerge w:val="continue"/>
            <w:tcBorders>
              <w:tl2br w:val="nil"/>
              <w:tr2bl w:val="nil"/>
            </w:tcBorders>
            <w:shd w:val="clear" w:color="auto" w:fill="auto"/>
            <w:tcMar>
              <w:top w:w="0" w:type="dxa"/>
              <w:left w:w="60" w:type="dxa"/>
              <w:bottom w:w="0" w:type="dxa"/>
              <w:right w:w="60" w:type="dxa"/>
            </w:tcMar>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15" w:type="dxa"/>
          <w:jc w:val="center"/>
        </w:trPr>
        <w:tc>
          <w:tcPr>
            <w:tcW w:w="4782" w:type="dxa"/>
            <w:gridSpan w:val="3"/>
            <w:tcBorders>
              <w:tl2br w:val="nil"/>
              <w:tr2bl w:val="nil"/>
            </w:tcBorders>
            <w:shd w:val="clear" w:color="auto" w:fill="auto"/>
            <w:tcMar>
              <w:top w:w="0" w:type="dxa"/>
              <w:left w:w="60" w:type="dxa"/>
              <w:bottom w:w="0" w:type="dxa"/>
              <w:right w:w="60" w:type="dxa"/>
            </w:tcMar>
            <w:vAlign w:val="center"/>
          </w:tcPr>
          <w:p>
            <w:pPr>
              <w:pStyle w:val="6"/>
              <w:keepNext w:val="0"/>
              <w:keepLines w:val="0"/>
              <w:widowControl/>
              <w:suppressLineNumbers w:val="0"/>
              <w:spacing w:after="0" w:afterAutospacing="0"/>
              <w:ind w:left="0" w:right="0"/>
            </w:pPr>
            <w:r>
              <w:rPr>
                <w:rFonts w:hint="eastAsia" w:ascii="宋体" w:hAnsi="宋体" w:eastAsia="宋体" w:cs="宋体"/>
                <w:sz w:val="19"/>
                <w:szCs w:val="19"/>
              </w:rPr>
              <w:t>一、本年新收政府信息公开申请数量</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default" w:eastAsia="仿宋_GB2312"/>
                <w:lang w:val="en-US" w:eastAsia="zh-CN"/>
              </w:rPr>
            </w:pPr>
            <w:r>
              <w:rPr>
                <w:rFonts w:hint="eastAsia"/>
                <w:lang w:val="en-US" w:eastAsia="zh-CN"/>
              </w:rPr>
              <w:t>5</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2"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default" w:eastAsia="仿宋_GB2312"/>
                <w:lang w:val="en-US" w:eastAsia="zh-CN"/>
              </w:rPr>
            </w:pPr>
            <w:r>
              <w:rPr>
                <w:rFonts w:hint="eastAsia"/>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15" w:type="dxa"/>
          <w:jc w:val="center"/>
        </w:trPr>
        <w:tc>
          <w:tcPr>
            <w:tcW w:w="4782" w:type="dxa"/>
            <w:gridSpan w:val="3"/>
            <w:tcBorders>
              <w:tl2br w:val="nil"/>
              <w:tr2bl w:val="nil"/>
            </w:tcBorders>
            <w:shd w:val="clear" w:color="auto" w:fill="auto"/>
            <w:tcMar>
              <w:top w:w="0" w:type="dxa"/>
              <w:left w:w="60" w:type="dxa"/>
              <w:bottom w:w="0" w:type="dxa"/>
              <w:right w:w="60" w:type="dxa"/>
            </w:tcMar>
            <w:vAlign w:val="center"/>
          </w:tcPr>
          <w:p>
            <w:pPr>
              <w:pStyle w:val="6"/>
              <w:keepNext w:val="0"/>
              <w:keepLines w:val="0"/>
              <w:widowControl/>
              <w:suppressLineNumbers w:val="0"/>
              <w:spacing w:after="0" w:afterAutospacing="0"/>
              <w:ind w:left="0" w:right="0"/>
            </w:pPr>
            <w:r>
              <w:rPr>
                <w:rFonts w:hint="eastAsia" w:ascii="宋体" w:hAnsi="宋体" w:eastAsia="宋体" w:cs="宋体"/>
                <w:sz w:val="19"/>
                <w:szCs w:val="19"/>
              </w:rPr>
              <w:t>二、上年结转政府信息公开申请数量</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2"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15" w:type="dxa"/>
          <w:jc w:val="center"/>
        </w:trPr>
        <w:tc>
          <w:tcPr>
            <w:tcW w:w="748" w:type="dxa"/>
            <w:vMerge w:val="restart"/>
            <w:tcBorders>
              <w:tl2br w:val="nil"/>
              <w:tr2bl w:val="nil"/>
            </w:tcBorders>
            <w:shd w:val="clear" w:color="auto" w:fill="auto"/>
            <w:tcMar>
              <w:top w:w="0" w:type="dxa"/>
              <w:left w:w="60" w:type="dxa"/>
              <w:bottom w:w="0" w:type="dxa"/>
              <w:right w:w="60" w:type="dxa"/>
            </w:tcMar>
            <w:vAlign w:val="center"/>
          </w:tcPr>
          <w:p>
            <w:pPr>
              <w:pStyle w:val="6"/>
              <w:keepNext w:val="0"/>
              <w:keepLines w:val="0"/>
              <w:widowControl/>
              <w:suppressLineNumbers w:val="0"/>
              <w:spacing w:after="0" w:afterAutospacing="0"/>
              <w:ind w:left="0" w:right="0"/>
            </w:pPr>
            <w:r>
              <w:rPr>
                <w:rFonts w:hint="eastAsia" w:ascii="宋体" w:hAnsi="宋体" w:eastAsia="宋体" w:cs="宋体"/>
                <w:sz w:val="19"/>
                <w:szCs w:val="19"/>
              </w:rPr>
              <w:t>三、本年度办理结果</w:t>
            </w:r>
          </w:p>
        </w:tc>
        <w:tc>
          <w:tcPr>
            <w:tcW w:w="4004" w:type="dxa"/>
            <w:gridSpan w:val="2"/>
            <w:tcBorders>
              <w:tl2br w:val="nil"/>
              <w:tr2bl w:val="nil"/>
            </w:tcBorders>
            <w:shd w:val="clear" w:color="auto" w:fill="auto"/>
            <w:tcMar>
              <w:top w:w="0" w:type="dxa"/>
              <w:left w:w="60" w:type="dxa"/>
              <w:bottom w:w="0" w:type="dxa"/>
              <w:right w:w="60" w:type="dxa"/>
            </w:tcMar>
            <w:vAlign w:val="center"/>
          </w:tcPr>
          <w:p>
            <w:pPr>
              <w:pStyle w:val="6"/>
              <w:keepNext w:val="0"/>
              <w:keepLines w:val="0"/>
              <w:widowControl/>
              <w:suppressLineNumbers w:val="0"/>
              <w:spacing w:after="0" w:afterAutospacing="0"/>
              <w:ind w:left="0" w:right="0"/>
            </w:pPr>
            <w:r>
              <w:rPr>
                <w:rFonts w:hint="eastAsia" w:ascii="宋体" w:hAnsi="宋体" w:eastAsia="宋体" w:cs="宋体"/>
                <w:sz w:val="19"/>
                <w:szCs w:val="19"/>
              </w:rPr>
              <w:t>（一）予以公开</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2"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3" w:hRule="atLeast"/>
          <w:tblCellSpacing w:w="15" w:type="dxa"/>
          <w:jc w:val="center"/>
        </w:trPr>
        <w:tc>
          <w:tcPr>
            <w:tcW w:w="748" w:type="dxa"/>
            <w:vMerge w:val="continue"/>
            <w:tcBorders>
              <w:tl2br w:val="nil"/>
              <w:tr2bl w:val="nil"/>
            </w:tcBorders>
            <w:shd w:val="clear" w:color="auto" w:fill="auto"/>
            <w:tcMar>
              <w:top w:w="0" w:type="dxa"/>
              <w:left w:w="60" w:type="dxa"/>
              <w:bottom w:w="0" w:type="dxa"/>
              <w:right w:w="60" w:type="dxa"/>
            </w:tcMar>
            <w:vAlign w:val="center"/>
          </w:tcPr>
          <w:p>
            <w:pPr>
              <w:rPr>
                <w:rFonts w:hint="eastAsia" w:ascii="宋体"/>
                <w:sz w:val="24"/>
                <w:szCs w:val="24"/>
              </w:rPr>
            </w:pPr>
          </w:p>
        </w:tc>
        <w:tc>
          <w:tcPr>
            <w:tcW w:w="4004" w:type="dxa"/>
            <w:gridSpan w:val="2"/>
            <w:tcBorders>
              <w:tl2br w:val="nil"/>
              <w:tr2bl w:val="nil"/>
            </w:tcBorders>
            <w:shd w:val="clear" w:color="auto" w:fill="auto"/>
            <w:tcMar>
              <w:top w:w="0" w:type="dxa"/>
              <w:left w:w="60" w:type="dxa"/>
              <w:bottom w:w="0" w:type="dxa"/>
              <w:right w:w="60" w:type="dxa"/>
            </w:tcMar>
            <w:vAlign w:val="center"/>
          </w:tcPr>
          <w:p>
            <w:pPr>
              <w:pStyle w:val="6"/>
              <w:keepNext w:val="0"/>
              <w:keepLines w:val="0"/>
              <w:widowControl/>
              <w:suppressLineNumbers w:val="0"/>
              <w:spacing w:after="0" w:afterAutospacing="0"/>
              <w:ind w:left="0" w:right="0"/>
            </w:pPr>
            <w:r>
              <w:rPr>
                <w:rFonts w:hint="eastAsia" w:ascii="宋体" w:hAnsi="宋体" w:eastAsia="宋体" w:cs="宋体"/>
                <w:sz w:val="19"/>
                <w:szCs w:val="19"/>
              </w:rPr>
              <w:t>（二）部分公开</w:t>
            </w:r>
            <w:r>
              <w:rPr>
                <w:rFonts w:hint="eastAsia" w:ascii="楷体" w:hAnsi="楷体" w:eastAsia="楷体" w:cs="楷体"/>
                <w:sz w:val="19"/>
                <w:szCs w:val="19"/>
              </w:rPr>
              <w:t>（区分处理的，只计这一情形，不计其他情形）</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default"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default"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default"/>
                <w:lang w:val="en-US" w:eastAsia="zh-CN"/>
              </w:rPr>
            </w:pPr>
            <w:r>
              <w:rPr>
                <w:rFonts w:hint="eastAsia"/>
                <w:lang w:val="en-US" w:eastAsia="zh-CN"/>
              </w:rPr>
              <w:t>0</w:t>
            </w:r>
          </w:p>
        </w:tc>
        <w:tc>
          <w:tcPr>
            <w:tcW w:w="672"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lang w:val="en-US" w:eastAsia="zh-CN"/>
              </w:rPr>
            </w:pPr>
          </w:p>
          <w:p>
            <w:pPr>
              <w:keepNext w:val="0"/>
              <w:keepLines w:val="0"/>
              <w:widowControl/>
              <w:suppressLineNumbers w:val="0"/>
              <w:jc w:val="left"/>
              <w:rPr>
                <w:rFonts w:hint="eastAsia"/>
                <w:lang w:val="en-US" w:eastAsia="zh-CN"/>
              </w:rPr>
            </w:pPr>
            <w:r>
              <w:rPr>
                <w:rFonts w:hint="eastAsia"/>
                <w:lang w:val="en-US" w:eastAsia="zh-CN"/>
              </w:rPr>
              <w:t>0</w:t>
            </w:r>
          </w:p>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15" w:type="dxa"/>
          <w:jc w:val="center"/>
        </w:trPr>
        <w:tc>
          <w:tcPr>
            <w:tcW w:w="748" w:type="dxa"/>
            <w:vMerge w:val="continue"/>
            <w:tcBorders>
              <w:tl2br w:val="nil"/>
              <w:tr2bl w:val="nil"/>
            </w:tcBorders>
            <w:shd w:val="clear" w:color="auto" w:fill="auto"/>
            <w:tcMar>
              <w:top w:w="0" w:type="dxa"/>
              <w:left w:w="60" w:type="dxa"/>
              <w:bottom w:w="0" w:type="dxa"/>
              <w:right w:w="60" w:type="dxa"/>
            </w:tcMar>
            <w:vAlign w:val="center"/>
          </w:tcPr>
          <w:p>
            <w:pPr>
              <w:rPr>
                <w:rFonts w:hint="eastAsia" w:ascii="宋体"/>
                <w:sz w:val="24"/>
                <w:szCs w:val="24"/>
              </w:rPr>
            </w:pPr>
          </w:p>
        </w:tc>
        <w:tc>
          <w:tcPr>
            <w:tcW w:w="929" w:type="dxa"/>
            <w:vMerge w:val="restart"/>
            <w:tcBorders>
              <w:tl2br w:val="nil"/>
              <w:tr2bl w:val="nil"/>
            </w:tcBorders>
            <w:shd w:val="clear" w:color="auto" w:fill="auto"/>
            <w:tcMar>
              <w:top w:w="0" w:type="dxa"/>
              <w:left w:w="60" w:type="dxa"/>
              <w:bottom w:w="0" w:type="dxa"/>
              <w:right w:w="60" w:type="dxa"/>
            </w:tcMar>
            <w:vAlign w:val="center"/>
          </w:tcPr>
          <w:p>
            <w:pPr>
              <w:pStyle w:val="6"/>
              <w:keepNext w:val="0"/>
              <w:keepLines w:val="0"/>
              <w:widowControl/>
              <w:suppressLineNumbers w:val="0"/>
              <w:spacing w:after="0" w:afterAutospacing="0"/>
              <w:ind w:left="0" w:right="0"/>
            </w:pPr>
            <w:r>
              <w:rPr>
                <w:rFonts w:hint="eastAsia" w:ascii="宋体" w:hAnsi="宋体" w:eastAsia="宋体" w:cs="宋体"/>
                <w:sz w:val="19"/>
                <w:szCs w:val="19"/>
              </w:rPr>
              <w:t>（三）不予公开</w:t>
            </w:r>
          </w:p>
        </w:tc>
        <w:tc>
          <w:tcPr>
            <w:tcW w:w="3045" w:type="dxa"/>
            <w:tcBorders>
              <w:tl2br w:val="nil"/>
              <w:tr2bl w:val="nil"/>
            </w:tcBorders>
            <w:shd w:val="clear" w:color="auto" w:fill="auto"/>
            <w:tcMar>
              <w:top w:w="0" w:type="dxa"/>
              <w:left w:w="60" w:type="dxa"/>
              <w:bottom w:w="0" w:type="dxa"/>
              <w:right w:w="60" w:type="dxa"/>
            </w:tcMar>
            <w:vAlign w:val="top"/>
          </w:tcPr>
          <w:p>
            <w:pPr>
              <w:pStyle w:val="6"/>
              <w:keepNext w:val="0"/>
              <w:keepLines w:val="0"/>
              <w:widowControl/>
              <w:suppressLineNumbers w:val="0"/>
              <w:spacing w:after="0" w:afterAutospacing="0"/>
              <w:ind w:left="0" w:right="0"/>
            </w:pPr>
            <w:r>
              <w:rPr>
                <w:sz w:val="19"/>
                <w:szCs w:val="19"/>
              </w:rPr>
              <w:t>1.属于国家秘密</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2"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15" w:type="dxa"/>
          <w:jc w:val="center"/>
        </w:trPr>
        <w:tc>
          <w:tcPr>
            <w:tcW w:w="748" w:type="dxa"/>
            <w:vMerge w:val="continue"/>
            <w:tcBorders>
              <w:tl2br w:val="nil"/>
              <w:tr2bl w:val="nil"/>
            </w:tcBorders>
            <w:shd w:val="clear" w:color="auto" w:fill="auto"/>
            <w:tcMar>
              <w:top w:w="0" w:type="dxa"/>
              <w:left w:w="60" w:type="dxa"/>
              <w:bottom w:w="0" w:type="dxa"/>
              <w:right w:w="60" w:type="dxa"/>
            </w:tcMar>
            <w:vAlign w:val="center"/>
          </w:tcPr>
          <w:p>
            <w:pPr>
              <w:rPr>
                <w:rFonts w:hint="eastAsia" w:ascii="宋体"/>
                <w:sz w:val="24"/>
                <w:szCs w:val="24"/>
              </w:rPr>
            </w:pPr>
          </w:p>
        </w:tc>
        <w:tc>
          <w:tcPr>
            <w:tcW w:w="929" w:type="dxa"/>
            <w:vMerge w:val="continue"/>
            <w:tcBorders>
              <w:tl2br w:val="nil"/>
              <w:tr2bl w:val="nil"/>
            </w:tcBorders>
            <w:shd w:val="clear" w:color="auto" w:fill="auto"/>
            <w:tcMar>
              <w:top w:w="0" w:type="dxa"/>
              <w:left w:w="60" w:type="dxa"/>
              <w:bottom w:w="0" w:type="dxa"/>
              <w:right w:w="60" w:type="dxa"/>
            </w:tcMar>
            <w:vAlign w:val="center"/>
          </w:tcPr>
          <w:p>
            <w:pPr>
              <w:rPr>
                <w:rFonts w:hint="eastAsia" w:ascii="宋体"/>
                <w:sz w:val="24"/>
                <w:szCs w:val="24"/>
              </w:rPr>
            </w:pPr>
          </w:p>
        </w:tc>
        <w:tc>
          <w:tcPr>
            <w:tcW w:w="3045" w:type="dxa"/>
            <w:tcBorders>
              <w:tl2br w:val="nil"/>
              <w:tr2bl w:val="nil"/>
            </w:tcBorders>
            <w:shd w:val="clear" w:color="auto" w:fill="auto"/>
            <w:tcMar>
              <w:top w:w="0" w:type="dxa"/>
              <w:left w:w="60" w:type="dxa"/>
              <w:bottom w:w="0" w:type="dxa"/>
              <w:right w:w="60" w:type="dxa"/>
            </w:tcMar>
            <w:vAlign w:val="top"/>
          </w:tcPr>
          <w:p>
            <w:pPr>
              <w:pStyle w:val="6"/>
              <w:keepNext w:val="0"/>
              <w:keepLines w:val="0"/>
              <w:widowControl/>
              <w:suppressLineNumbers w:val="0"/>
              <w:spacing w:after="0" w:afterAutospacing="0"/>
              <w:ind w:left="0" w:right="0"/>
            </w:pPr>
            <w:r>
              <w:rPr>
                <w:sz w:val="19"/>
                <w:szCs w:val="19"/>
              </w:rPr>
              <w:t>2.其他法律行政法规禁止公开</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2"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15" w:type="dxa"/>
          <w:jc w:val="center"/>
        </w:trPr>
        <w:tc>
          <w:tcPr>
            <w:tcW w:w="748" w:type="dxa"/>
            <w:vMerge w:val="continue"/>
            <w:tcBorders>
              <w:tl2br w:val="nil"/>
              <w:tr2bl w:val="nil"/>
            </w:tcBorders>
            <w:shd w:val="clear" w:color="auto" w:fill="auto"/>
            <w:tcMar>
              <w:top w:w="0" w:type="dxa"/>
              <w:left w:w="60" w:type="dxa"/>
              <w:bottom w:w="0" w:type="dxa"/>
              <w:right w:w="60" w:type="dxa"/>
            </w:tcMar>
            <w:vAlign w:val="center"/>
          </w:tcPr>
          <w:p>
            <w:pPr>
              <w:rPr>
                <w:rFonts w:hint="eastAsia" w:ascii="宋体"/>
                <w:sz w:val="24"/>
                <w:szCs w:val="24"/>
              </w:rPr>
            </w:pPr>
          </w:p>
        </w:tc>
        <w:tc>
          <w:tcPr>
            <w:tcW w:w="929" w:type="dxa"/>
            <w:vMerge w:val="continue"/>
            <w:tcBorders>
              <w:tl2br w:val="nil"/>
              <w:tr2bl w:val="nil"/>
            </w:tcBorders>
            <w:shd w:val="clear" w:color="auto" w:fill="auto"/>
            <w:tcMar>
              <w:top w:w="0" w:type="dxa"/>
              <w:left w:w="60" w:type="dxa"/>
              <w:bottom w:w="0" w:type="dxa"/>
              <w:right w:w="60" w:type="dxa"/>
            </w:tcMar>
            <w:vAlign w:val="center"/>
          </w:tcPr>
          <w:p>
            <w:pPr>
              <w:rPr>
                <w:rFonts w:hint="eastAsia" w:ascii="宋体"/>
                <w:sz w:val="24"/>
                <w:szCs w:val="24"/>
              </w:rPr>
            </w:pPr>
          </w:p>
        </w:tc>
        <w:tc>
          <w:tcPr>
            <w:tcW w:w="3045" w:type="dxa"/>
            <w:tcBorders>
              <w:tl2br w:val="nil"/>
              <w:tr2bl w:val="nil"/>
            </w:tcBorders>
            <w:shd w:val="clear" w:color="auto" w:fill="auto"/>
            <w:tcMar>
              <w:top w:w="0" w:type="dxa"/>
              <w:left w:w="60" w:type="dxa"/>
              <w:bottom w:w="0" w:type="dxa"/>
              <w:right w:w="60" w:type="dxa"/>
            </w:tcMar>
            <w:vAlign w:val="top"/>
          </w:tcPr>
          <w:p>
            <w:pPr>
              <w:pStyle w:val="6"/>
              <w:keepNext w:val="0"/>
              <w:keepLines w:val="0"/>
              <w:widowControl/>
              <w:suppressLineNumbers w:val="0"/>
              <w:spacing w:after="0" w:afterAutospacing="0"/>
              <w:ind w:left="0" w:right="0"/>
            </w:pPr>
            <w:r>
              <w:rPr>
                <w:sz w:val="19"/>
                <w:szCs w:val="19"/>
              </w:rPr>
              <w:t>3.危及“三安全一稳定”</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2"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15" w:type="dxa"/>
          <w:jc w:val="center"/>
        </w:trPr>
        <w:tc>
          <w:tcPr>
            <w:tcW w:w="748" w:type="dxa"/>
            <w:vMerge w:val="continue"/>
            <w:tcBorders>
              <w:tl2br w:val="nil"/>
              <w:tr2bl w:val="nil"/>
            </w:tcBorders>
            <w:shd w:val="clear" w:color="auto" w:fill="auto"/>
            <w:tcMar>
              <w:top w:w="0" w:type="dxa"/>
              <w:left w:w="60" w:type="dxa"/>
              <w:bottom w:w="0" w:type="dxa"/>
              <w:right w:w="60" w:type="dxa"/>
            </w:tcMar>
            <w:vAlign w:val="center"/>
          </w:tcPr>
          <w:p>
            <w:pPr>
              <w:rPr>
                <w:rFonts w:hint="eastAsia" w:ascii="宋体"/>
                <w:sz w:val="24"/>
                <w:szCs w:val="24"/>
              </w:rPr>
            </w:pPr>
          </w:p>
        </w:tc>
        <w:tc>
          <w:tcPr>
            <w:tcW w:w="929" w:type="dxa"/>
            <w:vMerge w:val="continue"/>
            <w:tcBorders>
              <w:tl2br w:val="nil"/>
              <w:tr2bl w:val="nil"/>
            </w:tcBorders>
            <w:shd w:val="clear" w:color="auto" w:fill="auto"/>
            <w:tcMar>
              <w:top w:w="0" w:type="dxa"/>
              <w:left w:w="60" w:type="dxa"/>
              <w:bottom w:w="0" w:type="dxa"/>
              <w:right w:w="60" w:type="dxa"/>
            </w:tcMar>
            <w:vAlign w:val="center"/>
          </w:tcPr>
          <w:p>
            <w:pPr>
              <w:rPr>
                <w:rFonts w:hint="eastAsia" w:ascii="宋体"/>
                <w:sz w:val="24"/>
                <w:szCs w:val="24"/>
              </w:rPr>
            </w:pPr>
          </w:p>
        </w:tc>
        <w:tc>
          <w:tcPr>
            <w:tcW w:w="3045" w:type="dxa"/>
            <w:tcBorders>
              <w:tl2br w:val="nil"/>
              <w:tr2bl w:val="nil"/>
            </w:tcBorders>
            <w:shd w:val="clear" w:color="auto" w:fill="auto"/>
            <w:tcMar>
              <w:top w:w="0" w:type="dxa"/>
              <w:left w:w="60" w:type="dxa"/>
              <w:bottom w:w="0" w:type="dxa"/>
              <w:right w:w="60" w:type="dxa"/>
            </w:tcMar>
            <w:vAlign w:val="top"/>
          </w:tcPr>
          <w:p>
            <w:pPr>
              <w:pStyle w:val="6"/>
              <w:keepNext w:val="0"/>
              <w:keepLines w:val="0"/>
              <w:widowControl/>
              <w:suppressLineNumbers w:val="0"/>
              <w:spacing w:after="0" w:afterAutospacing="0"/>
              <w:ind w:left="0" w:right="0"/>
            </w:pPr>
            <w:r>
              <w:rPr>
                <w:sz w:val="19"/>
                <w:szCs w:val="19"/>
              </w:rPr>
              <w:t>4.保护第三方合法权益</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2"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15" w:type="dxa"/>
          <w:jc w:val="center"/>
        </w:trPr>
        <w:tc>
          <w:tcPr>
            <w:tcW w:w="748" w:type="dxa"/>
            <w:vMerge w:val="continue"/>
            <w:tcBorders>
              <w:tl2br w:val="nil"/>
              <w:tr2bl w:val="nil"/>
            </w:tcBorders>
            <w:shd w:val="clear" w:color="auto" w:fill="auto"/>
            <w:tcMar>
              <w:top w:w="0" w:type="dxa"/>
              <w:left w:w="60" w:type="dxa"/>
              <w:bottom w:w="0" w:type="dxa"/>
              <w:right w:w="60" w:type="dxa"/>
            </w:tcMar>
            <w:vAlign w:val="center"/>
          </w:tcPr>
          <w:p>
            <w:pPr>
              <w:rPr>
                <w:rFonts w:hint="eastAsia" w:ascii="宋体"/>
                <w:sz w:val="24"/>
                <w:szCs w:val="24"/>
              </w:rPr>
            </w:pPr>
          </w:p>
        </w:tc>
        <w:tc>
          <w:tcPr>
            <w:tcW w:w="929" w:type="dxa"/>
            <w:vMerge w:val="continue"/>
            <w:tcBorders>
              <w:tl2br w:val="nil"/>
              <w:tr2bl w:val="nil"/>
            </w:tcBorders>
            <w:shd w:val="clear" w:color="auto" w:fill="auto"/>
            <w:tcMar>
              <w:top w:w="0" w:type="dxa"/>
              <w:left w:w="60" w:type="dxa"/>
              <w:bottom w:w="0" w:type="dxa"/>
              <w:right w:w="60" w:type="dxa"/>
            </w:tcMar>
            <w:vAlign w:val="center"/>
          </w:tcPr>
          <w:p>
            <w:pPr>
              <w:rPr>
                <w:rFonts w:hint="eastAsia" w:ascii="宋体"/>
                <w:sz w:val="24"/>
                <w:szCs w:val="24"/>
              </w:rPr>
            </w:pPr>
          </w:p>
        </w:tc>
        <w:tc>
          <w:tcPr>
            <w:tcW w:w="3045" w:type="dxa"/>
            <w:tcBorders>
              <w:tl2br w:val="nil"/>
              <w:tr2bl w:val="nil"/>
            </w:tcBorders>
            <w:shd w:val="clear" w:color="auto" w:fill="auto"/>
            <w:tcMar>
              <w:top w:w="0" w:type="dxa"/>
              <w:left w:w="60" w:type="dxa"/>
              <w:bottom w:w="0" w:type="dxa"/>
              <w:right w:w="60" w:type="dxa"/>
            </w:tcMar>
            <w:vAlign w:val="top"/>
          </w:tcPr>
          <w:p>
            <w:pPr>
              <w:pStyle w:val="6"/>
              <w:keepNext w:val="0"/>
              <w:keepLines w:val="0"/>
              <w:widowControl/>
              <w:suppressLineNumbers w:val="0"/>
              <w:spacing w:after="0" w:afterAutospacing="0"/>
              <w:ind w:left="0" w:right="0"/>
            </w:pPr>
            <w:r>
              <w:rPr>
                <w:sz w:val="19"/>
                <w:szCs w:val="19"/>
              </w:rPr>
              <w:t>5.属于三类内部事务信息</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2"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15" w:type="dxa"/>
          <w:jc w:val="center"/>
        </w:trPr>
        <w:tc>
          <w:tcPr>
            <w:tcW w:w="748" w:type="dxa"/>
            <w:vMerge w:val="continue"/>
            <w:tcBorders>
              <w:tl2br w:val="nil"/>
              <w:tr2bl w:val="nil"/>
            </w:tcBorders>
            <w:shd w:val="clear" w:color="auto" w:fill="auto"/>
            <w:tcMar>
              <w:top w:w="0" w:type="dxa"/>
              <w:left w:w="60" w:type="dxa"/>
              <w:bottom w:w="0" w:type="dxa"/>
              <w:right w:w="60" w:type="dxa"/>
            </w:tcMar>
            <w:vAlign w:val="center"/>
          </w:tcPr>
          <w:p>
            <w:pPr>
              <w:rPr>
                <w:rFonts w:hint="eastAsia" w:ascii="宋体"/>
                <w:sz w:val="24"/>
                <w:szCs w:val="24"/>
              </w:rPr>
            </w:pPr>
          </w:p>
        </w:tc>
        <w:tc>
          <w:tcPr>
            <w:tcW w:w="929" w:type="dxa"/>
            <w:vMerge w:val="continue"/>
            <w:tcBorders>
              <w:tl2br w:val="nil"/>
              <w:tr2bl w:val="nil"/>
            </w:tcBorders>
            <w:shd w:val="clear" w:color="auto" w:fill="auto"/>
            <w:tcMar>
              <w:top w:w="0" w:type="dxa"/>
              <w:left w:w="60" w:type="dxa"/>
              <w:bottom w:w="0" w:type="dxa"/>
              <w:right w:w="60" w:type="dxa"/>
            </w:tcMar>
            <w:vAlign w:val="center"/>
          </w:tcPr>
          <w:p>
            <w:pPr>
              <w:rPr>
                <w:rFonts w:hint="eastAsia" w:ascii="宋体"/>
                <w:sz w:val="24"/>
                <w:szCs w:val="24"/>
              </w:rPr>
            </w:pPr>
          </w:p>
        </w:tc>
        <w:tc>
          <w:tcPr>
            <w:tcW w:w="3045" w:type="dxa"/>
            <w:tcBorders>
              <w:tl2br w:val="nil"/>
              <w:tr2bl w:val="nil"/>
            </w:tcBorders>
            <w:shd w:val="clear" w:color="auto" w:fill="auto"/>
            <w:tcMar>
              <w:top w:w="0" w:type="dxa"/>
              <w:left w:w="60" w:type="dxa"/>
              <w:bottom w:w="0" w:type="dxa"/>
              <w:right w:w="60" w:type="dxa"/>
            </w:tcMar>
            <w:vAlign w:val="top"/>
          </w:tcPr>
          <w:p>
            <w:pPr>
              <w:pStyle w:val="6"/>
              <w:keepNext w:val="0"/>
              <w:keepLines w:val="0"/>
              <w:widowControl/>
              <w:suppressLineNumbers w:val="0"/>
              <w:spacing w:after="0" w:afterAutospacing="0"/>
              <w:ind w:left="0" w:right="0"/>
            </w:pPr>
            <w:r>
              <w:rPr>
                <w:sz w:val="19"/>
                <w:szCs w:val="19"/>
              </w:rPr>
              <w:t>6.属于四类过程性信息</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2"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15" w:type="dxa"/>
          <w:jc w:val="center"/>
        </w:trPr>
        <w:tc>
          <w:tcPr>
            <w:tcW w:w="748" w:type="dxa"/>
            <w:vMerge w:val="continue"/>
            <w:tcBorders>
              <w:tl2br w:val="nil"/>
              <w:tr2bl w:val="nil"/>
            </w:tcBorders>
            <w:shd w:val="clear" w:color="auto" w:fill="auto"/>
            <w:tcMar>
              <w:top w:w="0" w:type="dxa"/>
              <w:left w:w="60" w:type="dxa"/>
              <w:bottom w:w="0" w:type="dxa"/>
              <w:right w:w="60" w:type="dxa"/>
            </w:tcMar>
            <w:vAlign w:val="center"/>
          </w:tcPr>
          <w:p>
            <w:pPr>
              <w:rPr>
                <w:rFonts w:hint="eastAsia" w:ascii="宋体"/>
                <w:sz w:val="24"/>
                <w:szCs w:val="24"/>
              </w:rPr>
            </w:pPr>
          </w:p>
        </w:tc>
        <w:tc>
          <w:tcPr>
            <w:tcW w:w="929" w:type="dxa"/>
            <w:vMerge w:val="continue"/>
            <w:tcBorders>
              <w:tl2br w:val="nil"/>
              <w:tr2bl w:val="nil"/>
            </w:tcBorders>
            <w:shd w:val="clear" w:color="auto" w:fill="auto"/>
            <w:tcMar>
              <w:top w:w="0" w:type="dxa"/>
              <w:left w:w="60" w:type="dxa"/>
              <w:bottom w:w="0" w:type="dxa"/>
              <w:right w:w="60" w:type="dxa"/>
            </w:tcMar>
            <w:vAlign w:val="center"/>
          </w:tcPr>
          <w:p>
            <w:pPr>
              <w:rPr>
                <w:rFonts w:hint="eastAsia" w:ascii="宋体"/>
                <w:sz w:val="24"/>
                <w:szCs w:val="24"/>
              </w:rPr>
            </w:pPr>
          </w:p>
        </w:tc>
        <w:tc>
          <w:tcPr>
            <w:tcW w:w="3045" w:type="dxa"/>
            <w:tcBorders>
              <w:tl2br w:val="nil"/>
              <w:tr2bl w:val="nil"/>
            </w:tcBorders>
            <w:shd w:val="clear" w:color="auto" w:fill="auto"/>
            <w:tcMar>
              <w:top w:w="0" w:type="dxa"/>
              <w:left w:w="60" w:type="dxa"/>
              <w:bottom w:w="0" w:type="dxa"/>
              <w:right w:w="60" w:type="dxa"/>
            </w:tcMar>
            <w:vAlign w:val="top"/>
          </w:tcPr>
          <w:p>
            <w:pPr>
              <w:pStyle w:val="6"/>
              <w:keepNext w:val="0"/>
              <w:keepLines w:val="0"/>
              <w:widowControl/>
              <w:suppressLineNumbers w:val="0"/>
              <w:spacing w:after="0" w:afterAutospacing="0"/>
              <w:ind w:left="0" w:right="0"/>
            </w:pPr>
            <w:r>
              <w:rPr>
                <w:sz w:val="19"/>
                <w:szCs w:val="19"/>
              </w:rPr>
              <w:t>7.属于行政执法案卷</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2"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15" w:type="dxa"/>
          <w:jc w:val="center"/>
        </w:trPr>
        <w:tc>
          <w:tcPr>
            <w:tcW w:w="748" w:type="dxa"/>
            <w:vMerge w:val="continue"/>
            <w:tcBorders>
              <w:tl2br w:val="nil"/>
              <w:tr2bl w:val="nil"/>
            </w:tcBorders>
            <w:shd w:val="clear" w:color="auto" w:fill="auto"/>
            <w:tcMar>
              <w:top w:w="0" w:type="dxa"/>
              <w:left w:w="60" w:type="dxa"/>
              <w:bottom w:w="0" w:type="dxa"/>
              <w:right w:w="60" w:type="dxa"/>
            </w:tcMar>
            <w:vAlign w:val="center"/>
          </w:tcPr>
          <w:p>
            <w:pPr>
              <w:rPr>
                <w:rFonts w:hint="eastAsia" w:ascii="宋体"/>
                <w:sz w:val="24"/>
                <w:szCs w:val="24"/>
              </w:rPr>
            </w:pPr>
          </w:p>
        </w:tc>
        <w:tc>
          <w:tcPr>
            <w:tcW w:w="929" w:type="dxa"/>
            <w:vMerge w:val="continue"/>
            <w:tcBorders>
              <w:tl2br w:val="nil"/>
              <w:tr2bl w:val="nil"/>
            </w:tcBorders>
            <w:shd w:val="clear" w:color="auto" w:fill="auto"/>
            <w:tcMar>
              <w:top w:w="0" w:type="dxa"/>
              <w:left w:w="60" w:type="dxa"/>
              <w:bottom w:w="0" w:type="dxa"/>
              <w:right w:w="60" w:type="dxa"/>
            </w:tcMar>
            <w:vAlign w:val="center"/>
          </w:tcPr>
          <w:p>
            <w:pPr>
              <w:rPr>
                <w:rFonts w:hint="eastAsia" w:ascii="宋体"/>
                <w:sz w:val="24"/>
                <w:szCs w:val="24"/>
              </w:rPr>
            </w:pPr>
          </w:p>
        </w:tc>
        <w:tc>
          <w:tcPr>
            <w:tcW w:w="3045" w:type="dxa"/>
            <w:tcBorders>
              <w:tl2br w:val="nil"/>
              <w:tr2bl w:val="nil"/>
            </w:tcBorders>
            <w:shd w:val="clear" w:color="auto" w:fill="auto"/>
            <w:tcMar>
              <w:top w:w="0" w:type="dxa"/>
              <w:left w:w="60" w:type="dxa"/>
              <w:bottom w:w="0" w:type="dxa"/>
              <w:right w:w="60" w:type="dxa"/>
            </w:tcMar>
            <w:vAlign w:val="top"/>
          </w:tcPr>
          <w:p>
            <w:pPr>
              <w:pStyle w:val="6"/>
              <w:keepNext w:val="0"/>
              <w:keepLines w:val="0"/>
              <w:widowControl/>
              <w:suppressLineNumbers w:val="0"/>
              <w:spacing w:after="0" w:afterAutospacing="0"/>
              <w:ind w:left="0" w:right="0"/>
            </w:pPr>
            <w:r>
              <w:rPr>
                <w:sz w:val="19"/>
                <w:szCs w:val="19"/>
              </w:rPr>
              <w:t>8.属于行政查询事项</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2"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15" w:type="dxa"/>
          <w:jc w:val="center"/>
        </w:trPr>
        <w:tc>
          <w:tcPr>
            <w:tcW w:w="748" w:type="dxa"/>
            <w:vMerge w:val="continue"/>
            <w:tcBorders>
              <w:tl2br w:val="nil"/>
              <w:tr2bl w:val="nil"/>
            </w:tcBorders>
            <w:shd w:val="clear" w:color="auto" w:fill="auto"/>
            <w:tcMar>
              <w:top w:w="0" w:type="dxa"/>
              <w:left w:w="60" w:type="dxa"/>
              <w:bottom w:w="0" w:type="dxa"/>
              <w:right w:w="60" w:type="dxa"/>
            </w:tcMar>
            <w:vAlign w:val="center"/>
          </w:tcPr>
          <w:p>
            <w:pPr>
              <w:rPr>
                <w:rFonts w:hint="eastAsia" w:ascii="宋体"/>
                <w:sz w:val="24"/>
                <w:szCs w:val="24"/>
              </w:rPr>
            </w:pPr>
          </w:p>
        </w:tc>
        <w:tc>
          <w:tcPr>
            <w:tcW w:w="929" w:type="dxa"/>
            <w:vMerge w:val="restart"/>
            <w:tcBorders>
              <w:tl2br w:val="nil"/>
              <w:tr2bl w:val="nil"/>
            </w:tcBorders>
            <w:shd w:val="clear" w:color="auto" w:fill="auto"/>
            <w:tcMar>
              <w:top w:w="0" w:type="dxa"/>
              <w:left w:w="60" w:type="dxa"/>
              <w:bottom w:w="0" w:type="dxa"/>
              <w:right w:w="60" w:type="dxa"/>
            </w:tcMar>
            <w:vAlign w:val="center"/>
          </w:tcPr>
          <w:p>
            <w:pPr>
              <w:pStyle w:val="6"/>
              <w:keepNext w:val="0"/>
              <w:keepLines w:val="0"/>
              <w:widowControl/>
              <w:suppressLineNumbers w:val="0"/>
              <w:spacing w:after="0" w:afterAutospacing="0"/>
              <w:ind w:left="0" w:right="0"/>
            </w:pPr>
            <w:r>
              <w:rPr>
                <w:rFonts w:hint="eastAsia" w:ascii="宋体" w:hAnsi="宋体" w:eastAsia="宋体" w:cs="宋体"/>
                <w:sz w:val="19"/>
                <w:szCs w:val="19"/>
              </w:rPr>
              <w:t>（四）无法提供</w:t>
            </w:r>
          </w:p>
        </w:tc>
        <w:tc>
          <w:tcPr>
            <w:tcW w:w="3045" w:type="dxa"/>
            <w:tcBorders>
              <w:tl2br w:val="nil"/>
              <w:tr2bl w:val="nil"/>
            </w:tcBorders>
            <w:shd w:val="clear" w:color="auto" w:fill="auto"/>
            <w:tcMar>
              <w:top w:w="0" w:type="dxa"/>
              <w:left w:w="60" w:type="dxa"/>
              <w:bottom w:w="0" w:type="dxa"/>
              <w:right w:w="60" w:type="dxa"/>
            </w:tcMar>
            <w:vAlign w:val="top"/>
          </w:tcPr>
          <w:p>
            <w:pPr>
              <w:pStyle w:val="6"/>
              <w:keepNext w:val="0"/>
              <w:keepLines w:val="0"/>
              <w:widowControl/>
              <w:suppressLineNumbers w:val="0"/>
              <w:spacing w:after="0" w:afterAutospacing="0"/>
              <w:ind w:left="0" w:right="0"/>
            </w:pPr>
            <w:r>
              <w:rPr>
                <w:sz w:val="19"/>
                <w:szCs w:val="19"/>
              </w:rPr>
              <w:t>1.本机关不掌握相关政府信息</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default" w:eastAsia="仿宋_GB2312"/>
                <w:lang w:val="en-US" w:eastAsia="zh-CN"/>
              </w:rPr>
            </w:pPr>
            <w:r>
              <w:rPr>
                <w:rFonts w:hint="eastAsia"/>
                <w:lang w:val="en-US" w:eastAsia="zh-CN"/>
              </w:rPr>
              <w:t>4</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2"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default" w:eastAsia="仿宋_GB2312"/>
                <w:lang w:val="en-US" w:eastAsia="zh-CN"/>
              </w:rPr>
            </w:pPr>
            <w:r>
              <w:rPr>
                <w:rFonts w:hint="eastAsia"/>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15" w:type="dxa"/>
          <w:jc w:val="center"/>
        </w:trPr>
        <w:tc>
          <w:tcPr>
            <w:tcW w:w="748" w:type="dxa"/>
            <w:vMerge w:val="continue"/>
            <w:tcBorders>
              <w:tl2br w:val="nil"/>
              <w:tr2bl w:val="nil"/>
            </w:tcBorders>
            <w:shd w:val="clear" w:color="auto" w:fill="auto"/>
            <w:tcMar>
              <w:top w:w="0" w:type="dxa"/>
              <w:left w:w="60" w:type="dxa"/>
              <w:bottom w:w="0" w:type="dxa"/>
              <w:right w:w="60" w:type="dxa"/>
            </w:tcMar>
            <w:vAlign w:val="center"/>
          </w:tcPr>
          <w:p>
            <w:pPr>
              <w:rPr>
                <w:rFonts w:hint="eastAsia" w:ascii="宋体"/>
                <w:sz w:val="24"/>
                <w:szCs w:val="24"/>
              </w:rPr>
            </w:pPr>
          </w:p>
        </w:tc>
        <w:tc>
          <w:tcPr>
            <w:tcW w:w="929" w:type="dxa"/>
            <w:vMerge w:val="continue"/>
            <w:tcBorders>
              <w:tl2br w:val="nil"/>
              <w:tr2bl w:val="nil"/>
            </w:tcBorders>
            <w:shd w:val="clear" w:color="auto" w:fill="auto"/>
            <w:tcMar>
              <w:top w:w="0" w:type="dxa"/>
              <w:left w:w="60" w:type="dxa"/>
              <w:bottom w:w="0" w:type="dxa"/>
              <w:right w:w="60" w:type="dxa"/>
            </w:tcMar>
            <w:vAlign w:val="center"/>
          </w:tcPr>
          <w:p>
            <w:pPr>
              <w:rPr>
                <w:rFonts w:hint="eastAsia" w:ascii="宋体"/>
                <w:sz w:val="24"/>
                <w:szCs w:val="24"/>
              </w:rPr>
            </w:pPr>
          </w:p>
        </w:tc>
        <w:tc>
          <w:tcPr>
            <w:tcW w:w="3045" w:type="dxa"/>
            <w:tcBorders>
              <w:tl2br w:val="nil"/>
              <w:tr2bl w:val="nil"/>
            </w:tcBorders>
            <w:shd w:val="clear" w:color="auto" w:fill="auto"/>
            <w:tcMar>
              <w:top w:w="0" w:type="dxa"/>
              <w:left w:w="60" w:type="dxa"/>
              <w:bottom w:w="0" w:type="dxa"/>
              <w:right w:w="60" w:type="dxa"/>
            </w:tcMar>
            <w:vAlign w:val="top"/>
          </w:tcPr>
          <w:p>
            <w:pPr>
              <w:pStyle w:val="6"/>
              <w:keepNext w:val="0"/>
              <w:keepLines w:val="0"/>
              <w:widowControl/>
              <w:suppressLineNumbers w:val="0"/>
              <w:spacing w:after="0" w:afterAutospacing="0"/>
              <w:ind w:left="0" w:right="0"/>
            </w:pPr>
            <w:r>
              <w:rPr>
                <w:sz w:val="19"/>
                <w:szCs w:val="19"/>
              </w:rPr>
              <w:t>2.没有现成信息需要另行制作</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default" w:eastAsia="仿宋_GB2312"/>
                <w:lang w:val="en-US" w:eastAsia="zh-CN"/>
              </w:rPr>
            </w:pPr>
            <w:r>
              <w:rPr>
                <w:rFonts w:hint="eastAsia"/>
                <w:lang w:val="en-US" w:eastAsia="zh-CN"/>
              </w:rPr>
              <w:t>1</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2"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15" w:type="dxa"/>
          <w:jc w:val="center"/>
        </w:trPr>
        <w:tc>
          <w:tcPr>
            <w:tcW w:w="748" w:type="dxa"/>
            <w:vMerge w:val="continue"/>
            <w:tcBorders>
              <w:tl2br w:val="nil"/>
              <w:tr2bl w:val="nil"/>
            </w:tcBorders>
            <w:shd w:val="clear" w:color="auto" w:fill="auto"/>
            <w:tcMar>
              <w:top w:w="0" w:type="dxa"/>
              <w:left w:w="60" w:type="dxa"/>
              <w:bottom w:w="0" w:type="dxa"/>
              <w:right w:w="60" w:type="dxa"/>
            </w:tcMar>
            <w:vAlign w:val="center"/>
          </w:tcPr>
          <w:p>
            <w:pPr>
              <w:rPr>
                <w:rFonts w:hint="eastAsia" w:ascii="宋体"/>
                <w:sz w:val="24"/>
                <w:szCs w:val="24"/>
              </w:rPr>
            </w:pPr>
          </w:p>
        </w:tc>
        <w:tc>
          <w:tcPr>
            <w:tcW w:w="929" w:type="dxa"/>
            <w:vMerge w:val="continue"/>
            <w:tcBorders>
              <w:tl2br w:val="nil"/>
              <w:tr2bl w:val="nil"/>
            </w:tcBorders>
            <w:shd w:val="clear" w:color="auto" w:fill="auto"/>
            <w:tcMar>
              <w:top w:w="0" w:type="dxa"/>
              <w:left w:w="60" w:type="dxa"/>
              <w:bottom w:w="0" w:type="dxa"/>
              <w:right w:w="60" w:type="dxa"/>
            </w:tcMar>
            <w:vAlign w:val="center"/>
          </w:tcPr>
          <w:p>
            <w:pPr>
              <w:rPr>
                <w:rFonts w:hint="eastAsia" w:ascii="宋体"/>
                <w:sz w:val="24"/>
                <w:szCs w:val="24"/>
              </w:rPr>
            </w:pPr>
          </w:p>
        </w:tc>
        <w:tc>
          <w:tcPr>
            <w:tcW w:w="3045" w:type="dxa"/>
            <w:tcBorders>
              <w:tl2br w:val="nil"/>
              <w:tr2bl w:val="nil"/>
            </w:tcBorders>
            <w:shd w:val="clear" w:color="auto" w:fill="auto"/>
            <w:tcMar>
              <w:top w:w="0" w:type="dxa"/>
              <w:left w:w="60" w:type="dxa"/>
              <w:bottom w:w="0" w:type="dxa"/>
              <w:right w:w="60" w:type="dxa"/>
            </w:tcMar>
            <w:vAlign w:val="top"/>
          </w:tcPr>
          <w:p>
            <w:pPr>
              <w:pStyle w:val="6"/>
              <w:keepNext w:val="0"/>
              <w:keepLines w:val="0"/>
              <w:widowControl/>
              <w:suppressLineNumbers w:val="0"/>
              <w:spacing w:after="0" w:afterAutospacing="0"/>
              <w:ind w:left="0" w:right="0"/>
            </w:pPr>
            <w:r>
              <w:rPr>
                <w:sz w:val="19"/>
                <w:szCs w:val="19"/>
              </w:rPr>
              <w:t>3.补正后申请内容仍不明确</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2"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15" w:type="dxa"/>
          <w:jc w:val="center"/>
        </w:trPr>
        <w:tc>
          <w:tcPr>
            <w:tcW w:w="748" w:type="dxa"/>
            <w:vMerge w:val="continue"/>
            <w:tcBorders>
              <w:tl2br w:val="nil"/>
              <w:tr2bl w:val="nil"/>
            </w:tcBorders>
            <w:shd w:val="clear" w:color="auto" w:fill="auto"/>
            <w:tcMar>
              <w:top w:w="0" w:type="dxa"/>
              <w:left w:w="60" w:type="dxa"/>
              <w:bottom w:w="0" w:type="dxa"/>
              <w:right w:w="60" w:type="dxa"/>
            </w:tcMar>
            <w:vAlign w:val="center"/>
          </w:tcPr>
          <w:p>
            <w:pPr>
              <w:rPr>
                <w:rFonts w:hint="eastAsia" w:ascii="宋体"/>
                <w:sz w:val="24"/>
                <w:szCs w:val="24"/>
              </w:rPr>
            </w:pPr>
          </w:p>
        </w:tc>
        <w:tc>
          <w:tcPr>
            <w:tcW w:w="929" w:type="dxa"/>
            <w:vMerge w:val="restart"/>
            <w:tcBorders>
              <w:tl2br w:val="nil"/>
              <w:tr2bl w:val="nil"/>
            </w:tcBorders>
            <w:shd w:val="clear" w:color="auto" w:fill="auto"/>
            <w:tcMar>
              <w:top w:w="0" w:type="dxa"/>
              <w:left w:w="60" w:type="dxa"/>
              <w:bottom w:w="0" w:type="dxa"/>
              <w:right w:w="60" w:type="dxa"/>
            </w:tcMar>
            <w:vAlign w:val="center"/>
          </w:tcPr>
          <w:p>
            <w:pPr>
              <w:pStyle w:val="6"/>
              <w:keepNext w:val="0"/>
              <w:keepLines w:val="0"/>
              <w:widowControl/>
              <w:suppressLineNumbers w:val="0"/>
              <w:spacing w:after="0" w:afterAutospacing="0"/>
              <w:ind w:left="0" w:right="0"/>
            </w:pPr>
            <w:r>
              <w:rPr>
                <w:rFonts w:hint="eastAsia" w:ascii="宋体" w:hAnsi="宋体" w:eastAsia="宋体" w:cs="宋体"/>
                <w:sz w:val="19"/>
                <w:szCs w:val="19"/>
              </w:rPr>
              <w:t>（五）不予处理</w:t>
            </w:r>
          </w:p>
        </w:tc>
        <w:tc>
          <w:tcPr>
            <w:tcW w:w="3045" w:type="dxa"/>
            <w:tcBorders>
              <w:tl2br w:val="nil"/>
              <w:tr2bl w:val="nil"/>
            </w:tcBorders>
            <w:shd w:val="clear" w:color="auto" w:fill="auto"/>
            <w:tcMar>
              <w:top w:w="0" w:type="dxa"/>
              <w:left w:w="60" w:type="dxa"/>
              <w:bottom w:w="0" w:type="dxa"/>
              <w:right w:w="60" w:type="dxa"/>
            </w:tcMar>
            <w:vAlign w:val="top"/>
          </w:tcPr>
          <w:p>
            <w:pPr>
              <w:pStyle w:val="6"/>
              <w:keepNext w:val="0"/>
              <w:keepLines w:val="0"/>
              <w:widowControl/>
              <w:suppressLineNumbers w:val="0"/>
              <w:spacing w:after="0" w:afterAutospacing="0"/>
              <w:ind w:left="0" w:right="0"/>
            </w:pPr>
            <w:r>
              <w:rPr>
                <w:sz w:val="19"/>
                <w:szCs w:val="19"/>
              </w:rPr>
              <w:t>1.信访举报投诉类申请</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2"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15" w:type="dxa"/>
          <w:jc w:val="center"/>
        </w:trPr>
        <w:tc>
          <w:tcPr>
            <w:tcW w:w="748" w:type="dxa"/>
            <w:vMerge w:val="continue"/>
            <w:tcBorders>
              <w:tl2br w:val="nil"/>
              <w:tr2bl w:val="nil"/>
            </w:tcBorders>
            <w:shd w:val="clear" w:color="auto" w:fill="auto"/>
            <w:tcMar>
              <w:top w:w="0" w:type="dxa"/>
              <w:left w:w="60" w:type="dxa"/>
              <w:bottom w:w="0" w:type="dxa"/>
              <w:right w:w="60" w:type="dxa"/>
            </w:tcMar>
            <w:vAlign w:val="center"/>
          </w:tcPr>
          <w:p>
            <w:pPr>
              <w:rPr>
                <w:rFonts w:hint="eastAsia" w:ascii="宋体"/>
                <w:sz w:val="24"/>
                <w:szCs w:val="24"/>
              </w:rPr>
            </w:pPr>
          </w:p>
        </w:tc>
        <w:tc>
          <w:tcPr>
            <w:tcW w:w="929" w:type="dxa"/>
            <w:vMerge w:val="continue"/>
            <w:tcBorders>
              <w:tl2br w:val="nil"/>
              <w:tr2bl w:val="nil"/>
            </w:tcBorders>
            <w:shd w:val="clear" w:color="auto" w:fill="auto"/>
            <w:tcMar>
              <w:top w:w="0" w:type="dxa"/>
              <w:left w:w="60" w:type="dxa"/>
              <w:bottom w:w="0" w:type="dxa"/>
              <w:right w:w="60" w:type="dxa"/>
            </w:tcMar>
            <w:vAlign w:val="center"/>
          </w:tcPr>
          <w:p>
            <w:pPr>
              <w:rPr>
                <w:rFonts w:hint="eastAsia" w:ascii="宋体"/>
                <w:sz w:val="24"/>
                <w:szCs w:val="24"/>
              </w:rPr>
            </w:pPr>
          </w:p>
        </w:tc>
        <w:tc>
          <w:tcPr>
            <w:tcW w:w="3045" w:type="dxa"/>
            <w:tcBorders>
              <w:tl2br w:val="nil"/>
              <w:tr2bl w:val="nil"/>
            </w:tcBorders>
            <w:shd w:val="clear" w:color="auto" w:fill="auto"/>
            <w:tcMar>
              <w:top w:w="0" w:type="dxa"/>
              <w:left w:w="60" w:type="dxa"/>
              <w:bottom w:w="0" w:type="dxa"/>
              <w:right w:w="60" w:type="dxa"/>
            </w:tcMar>
            <w:vAlign w:val="top"/>
          </w:tcPr>
          <w:p>
            <w:pPr>
              <w:pStyle w:val="6"/>
              <w:keepNext w:val="0"/>
              <w:keepLines w:val="0"/>
              <w:widowControl/>
              <w:suppressLineNumbers w:val="0"/>
              <w:spacing w:after="0" w:afterAutospacing="0"/>
              <w:ind w:left="0" w:right="0"/>
            </w:pPr>
            <w:r>
              <w:rPr>
                <w:sz w:val="19"/>
                <w:szCs w:val="19"/>
              </w:rPr>
              <w:t>2.重复申请</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2"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15" w:type="dxa"/>
          <w:jc w:val="center"/>
        </w:trPr>
        <w:tc>
          <w:tcPr>
            <w:tcW w:w="748" w:type="dxa"/>
            <w:vMerge w:val="continue"/>
            <w:tcBorders>
              <w:tl2br w:val="nil"/>
              <w:tr2bl w:val="nil"/>
            </w:tcBorders>
            <w:shd w:val="clear" w:color="auto" w:fill="auto"/>
            <w:tcMar>
              <w:top w:w="0" w:type="dxa"/>
              <w:left w:w="60" w:type="dxa"/>
              <w:bottom w:w="0" w:type="dxa"/>
              <w:right w:w="60" w:type="dxa"/>
            </w:tcMar>
            <w:vAlign w:val="center"/>
          </w:tcPr>
          <w:p>
            <w:pPr>
              <w:rPr>
                <w:rFonts w:hint="eastAsia" w:ascii="宋体"/>
                <w:sz w:val="24"/>
                <w:szCs w:val="24"/>
              </w:rPr>
            </w:pPr>
          </w:p>
        </w:tc>
        <w:tc>
          <w:tcPr>
            <w:tcW w:w="929" w:type="dxa"/>
            <w:vMerge w:val="continue"/>
            <w:tcBorders>
              <w:tl2br w:val="nil"/>
              <w:tr2bl w:val="nil"/>
            </w:tcBorders>
            <w:shd w:val="clear" w:color="auto" w:fill="auto"/>
            <w:tcMar>
              <w:top w:w="0" w:type="dxa"/>
              <w:left w:w="60" w:type="dxa"/>
              <w:bottom w:w="0" w:type="dxa"/>
              <w:right w:w="60" w:type="dxa"/>
            </w:tcMar>
            <w:vAlign w:val="center"/>
          </w:tcPr>
          <w:p>
            <w:pPr>
              <w:rPr>
                <w:rFonts w:hint="eastAsia" w:ascii="宋体"/>
                <w:sz w:val="24"/>
                <w:szCs w:val="24"/>
              </w:rPr>
            </w:pPr>
          </w:p>
        </w:tc>
        <w:tc>
          <w:tcPr>
            <w:tcW w:w="3045" w:type="dxa"/>
            <w:tcBorders>
              <w:tl2br w:val="nil"/>
              <w:tr2bl w:val="nil"/>
            </w:tcBorders>
            <w:shd w:val="clear" w:color="auto" w:fill="auto"/>
            <w:tcMar>
              <w:top w:w="0" w:type="dxa"/>
              <w:left w:w="60" w:type="dxa"/>
              <w:bottom w:w="0" w:type="dxa"/>
              <w:right w:w="60" w:type="dxa"/>
            </w:tcMar>
            <w:vAlign w:val="top"/>
          </w:tcPr>
          <w:p>
            <w:pPr>
              <w:pStyle w:val="6"/>
              <w:keepNext w:val="0"/>
              <w:keepLines w:val="0"/>
              <w:widowControl/>
              <w:suppressLineNumbers w:val="0"/>
              <w:spacing w:after="0" w:afterAutospacing="0"/>
              <w:ind w:left="0" w:right="0"/>
            </w:pPr>
            <w:r>
              <w:rPr>
                <w:sz w:val="19"/>
                <w:szCs w:val="19"/>
              </w:rPr>
              <w:t>3.要求提供公开出版物</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2"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15" w:type="dxa"/>
          <w:jc w:val="center"/>
        </w:trPr>
        <w:tc>
          <w:tcPr>
            <w:tcW w:w="748" w:type="dxa"/>
            <w:vMerge w:val="continue"/>
            <w:tcBorders>
              <w:tl2br w:val="nil"/>
              <w:tr2bl w:val="nil"/>
            </w:tcBorders>
            <w:shd w:val="clear" w:color="auto" w:fill="auto"/>
            <w:tcMar>
              <w:top w:w="0" w:type="dxa"/>
              <w:left w:w="60" w:type="dxa"/>
              <w:bottom w:w="0" w:type="dxa"/>
              <w:right w:w="60" w:type="dxa"/>
            </w:tcMar>
            <w:vAlign w:val="center"/>
          </w:tcPr>
          <w:p>
            <w:pPr>
              <w:rPr>
                <w:rFonts w:hint="eastAsia" w:ascii="宋体"/>
                <w:sz w:val="24"/>
                <w:szCs w:val="24"/>
              </w:rPr>
            </w:pPr>
          </w:p>
        </w:tc>
        <w:tc>
          <w:tcPr>
            <w:tcW w:w="929" w:type="dxa"/>
            <w:vMerge w:val="continue"/>
            <w:tcBorders>
              <w:tl2br w:val="nil"/>
              <w:tr2bl w:val="nil"/>
            </w:tcBorders>
            <w:shd w:val="clear" w:color="auto" w:fill="auto"/>
            <w:tcMar>
              <w:top w:w="0" w:type="dxa"/>
              <w:left w:w="60" w:type="dxa"/>
              <w:bottom w:w="0" w:type="dxa"/>
              <w:right w:w="60" w:type="dxa"/>
            </w:tcMar>
            <w:vAlign w:val="center"/>
          </w:tcPr>
          <w:p>
            <w:pPr>
              <w:rPr>
                <w:rFonts w:hint="eastAsia" w:ascii="宋体"/>
                <w:sz w:val="24"/>
                <w:szCs w:val="24"/>
              </w:rPr>
            </w:pPr>
          </w:p>
        </w:tc>
        <w:tc>
          <w:tcPr>
            <w:tcW w:w="3045" w:type="dxa"/>
            <w:tcBorders>
              <w:tl2br w:val="nil"/>
              <w:tr2bl w:val="nil"/>
            </w:tcBorders>
            <w:shd w:val="clear" w:color="auto" w:fill="auto"/>
            <w:tcMar>
              <w:top w:w="0" w:type="dxa"/>
              <w:left w:w="60" w:type="dxa"/>
              <w:bottom w:w="0" w:type="dxa"/>
              <w:right w:w="60" w:type="dxa"/>
            </w:tcMar>
            <w:vAlign w:val="top"/>
          </w:tcPr>
          <w:p>
            <w:pPr>
              <w:pStyle w:val="6"/>
              <w:keepNext w:val="0"/>
              <w:keepLines w:val="0"/>
              <w:widowControl/>
              <w:suppressLineNumbers w:val="0"/>
              <w:spacing w:after="0" w:afterAutospacing="0"/>
              <w:ind w:left="0" w:right="0"/>
            </w:pPr>
            <w:r>
              <w:rPr>
                <w:sz w:val="19"/>
                <w:szCs w:val="19"/>
              </w:rPr>
              <w:t>4.无正当理由大量反复申请</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2"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blCellSpacing w:w="15" w:type="dxa"/>
          <w:jc w:val="center"/>
        </w:trPr>
        <w:tc>
          <w:tcPr>
            <w:tcW w:w="748" w:type="dxa"/>
            <w:vMerge w:val="continue"/>
            <w:tcBorders>
              <w:tl2br w:val="nil"/>
              <w:tr2bl w:val="nil"/>
            </w:tcBorders>
            <w:shd w:val="clear" w:color="auto" w:fill="auto"/>
            <w:tcMar>
              <w:top w:w="0" w:type="dxa"/>
              <w:left w:w="60" w:type="dxa"/>
              <w:bottom w:w="0" w:type="dxa"/>
              <w:right w:w="60" w:type="dxa"/>
            </w:tcMar>
            <w:vAlign w:val="center"/>
          </w:tcPr>
          <w:p>
            <w:pPr>
              <w:rPr>
                <w:rFonts w:hint="eastAsia" w:ascii="宋体"/>
                <w:sz w:val="24"/>
                <w:szCs w:val="24"/>
              </w:rPr>
            </w:pPr>
          </w:p>
        </w:tc>
        <w:tc>
          <w:tcPr>
            <w:tcW w:w="929" w:type="dxa"/>
            <w:vMerge w:val="continue"/>
            <w:tcBorders>
              <w:tl2br w:val="nil"/>
              <w:tr2bl w:val="nil"/>
            </w:tcBorders>
            <w:shd w:val="clear" w:color="auto" w:fill="auto"/>
            <w:tcMar>
              <w:top w:w="0" w:type="dxa"/>
              <w:left w:w="60" w:type="dxa"/>
              <w:bottom w:w="0" w:type="dxa"/>
              <w:right w:w="60" w:type="dxa"/>
            </w:tcMar>
            <w:vAlign w:val="center"/>
          </w:tcPr>
          <w:p>
            <w:pPr>
              <w:rPr>
                <w:rFonts w:hint="eastAsia" w:ascii="宋体"/>
                <w:sz w:val="24"/>
                <w:szCs w:val="24"/>
              </w:rPr>
            </w:pPr>
          </w:p>
        </w:tc>
        <w:tc>
          <w:tcPr>
            <w:tcW w:w="3045" w:type="dxa"/>
            <w:tcBorders>
              <w:tl2br w:val="nil"/>
              <w:tr2bl w:val="nil"/>
            </w:tcBorders>
            <w:shd w:val="clear" w:color="auto" w:fill="auto"/>
            <w:tcMar>
              <w:top w:w="0" w:type="dxa"/>
              <w:left w:w="60" w:type="dxa"/>
              <w:bottom w:w="0" w:type="dxa"/>
              <w:right w:w="60" w:type="dxa"/>
            </w:tcMar>
            <w:vAlign w:val="center"/>
          </w:tcPr>
          <w:p>
            <w:pPr>
              <w:pStyle w:val="6"/>
              <w:keepNext w:val="0"/>
              <w:keepLines w:val="0"/>
              <w:widowControl/>
              <w:suppressLineNumbers w:val="0"/>
              <w:spacing w:after="0" w:afterAutospacing="0"/>
              <w:ind w:left="0" w:right="0"/>
              <w:jc w:val="both"/>
            </w:pPr>
            <w:r>
              <w:rPr>
                <w:sz w:val="19"/>
                <w:szCs w:val="19"/>
              </w:rPr>
              <w:t>5.要求行政机关确认或重新出具已获取信息</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2"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eastAsia="仿宋_GB2312"/>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15" w:type="dxa"/>
          <w:jc w:val="center"/>
        </w:trPr>
        <w:tc>
          <w:tcPr>
            <w:tcW w:w="748" w:type="dxa"/>
            <w:vMerge w:val="continue"/>
            <w:tcBorders>
              <w:tl2br w:val="nil"/>
              <w:tr2bl w:val="nil"/>
            </w:tcBorders>
            <w:shd w:val="clear" w:color="auto" w:fill="auto"/>
            <w:tcMar>
              <w:top w:w="0" w:type="dxa"/>
              <w:left w:w="60" w:type="dxa"/>
              <w:bottom w:w="0" w:type="dxa"/>
              <w:right w:w="60" w:type="dxa"/>
            </w:tcMar>
            <w:vAlign w:val="center"/>
          </w:tcPr>
          <w:p>
            <w:pPr>
              <w:rPr>
                <w:rFonts w:hint="eastAsia" w:ascii="宋体"/>
                <w:sz w:val="24"/>
                <w:szCs w:val="24"/>
              </w:rPr>
            </w:pPr>
          </w:p>
        </w:tc>
        <w:tc>
          <w:tcPr>
            <w:tcW w:w="929" w:type="dxa"/>
            <w:vMerge w:val="restart"/>
            <w:tcBorders>
              <w:tl2br w:val="nil"/>
              <w:tr2bl w:val="nil"/>
            </w:tcBorders>
            <w:shd w:val="clear" w:color="auto" w:fill="auto"/>
            <w:tcMar>
              <w:top w:w="0" w:type="dxa"/>
              <w:left w:w="60" w:type="dxa"/>
              <w:bottom w:w="0" w:type="dxa"/>
              <w:right w:w="60" w:type="dxa"/>
            </w:tcMar>
            <w:vAlign w:val="center"/>
          </w:tcPr>
          <w:p>
            <w:pPr>
              <w:pStyle w:val="6"/>
              <w:keepNext w:val="0"/>
              <w:keepLines w:val="0"/>
              <w:widowControl/>
              <w:suppressLineNumbers w:val="0"/>
              <w:spacing w:after="0" w:afterAutospacing="0"/>
              <w:ind w:left="0" w:right="0"/>
            </w:pPr>
            <w:r>
              <w:rPr>
                <w:rFonts w:hint="eastAsia" w:ascii="宋体" w:hAnsi="宋体" w:eastAsia="宋体" w:cs="宋体"/>
                <w:sz w:val="19"/>
                <w:szCs w:val="19"/>
              </w:rPr>
              <w:t>（六）其他处理</w:t>
            </w:r>
          </w:p>
        </w:tc>
        <w:tc>
          <w:tcPr>
            <w:tcW w:w="3045" w:type="dxa"/>
            <w:tcBorders>
              <w:tl2br w:val="nil"/>
              <w:tr2bl w:val="nil"/>
            </w:tcBorders>
            <w:shd w:val="clear" w:color="auto" w:fill="auto"/>
            <w:tcMar>
              <w:top w:w="0" w:type="dxa"/>
              <w:left w:w="60" w:type="dxa"/>
              <w:bottom w:w="0" w:type="dxa"/>
              <w:right w:w="60" w:type="dxa"/>
            </w:tcMar>
            <w:vAlign w:val="center"/>
          </w:tcPr>
          <w:p>
            <w:pPr>
              <w:pStyle w:val="6"/>
              <w:keepNext w:val="0"/>
              <w:keepLines w:val="0"/>
              <w:widowControl/>
              <w:suppressLineNumbers w:val="0"/>
              <w:spacing w:after="0" w:afterAutospacing="0"/>
              <w:ind w:left="0" w:right="0"/>
              <w:jc w:val="both"/>
            </w:pPr>
            <w:r>
              <w:rPr>
                <w:rFonts w:hint="eastAsia" w:ascii="宋体" w:hAnsi="宋体" w:eastAsia="宋体" w:cs="宋体"/>
                <w:sz w:val="19"/>
                <w:szCs w:val="19"/>
              </w:rPr>
              <w:t>1.申请人无正当理由逾期不补正、行政机关不再处理其政府信息公开申请</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2"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lang w:val="en-US" w:eastAsia="zh-CN"/>
              </w:rPr>
            </w:pPr>
          </w:p>
          <w:p>
            <w:pPr>
              <w:keepNext w:val="0"/>
              <w:keepLines w:val="0"/>
              <w:widowControl/>
              <w:suppressLineNumbers w:val="0"/>
              <w:jc w:val="left"/>
              <w:rPr>
                <w:rFonts w:hint="eastAsia" w:eastAsia="仿宋_GB2312"/>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15" w:type="dxa"/>
          <w:jc w:val="center"/>
        </w:trPr>
        <w:tc>
          <w:tcPr>
            <w:tcW w:w="748" w:type="dxa"/>
            <w:vMerge w:val="continue"/>
            <w:tcBorders>
              <w:tl2br w:val="nil"/>
              <w:tr2bl w:val="nil"/>
            </w:tcBorders>
            <w:shd w:val="clear" w:color="auto" w:fill="auto"/>
            <w:tcMar>
              <w:top w:w="0" w:type="dxa"/>
              <w:left w:w="60" w:type="dxa"/>
              <w:bottom w:w="0" w:type="dxa"/>
              <w:right w:w="60" w:type="dxa"/>
            </w:tcMar>
            <w:vAlign w:val="center"/>
          </w:tcPr>
          <w:p>
            <w:pPr>
              <w:rPr>
                <w:rFonts w:hint="eastAsia" w:ascii="宋体"/>
                <w:sz w:val="24"/>
                <w:szCs w:val="24"/>
              </w:rPr>
            </w:pPr>
          </w:p>
        </w:tc>
        <w:tc>
          <w:tcPr>
            <w:tcW w:w="929" w:type="dxa"/>
            <w:vMerge w:val="continue"/>
            <w:tcBorders>
              <w:tl2br w:val="nil"/>
              <w:tr2bl w:val="nil"/>
            </w:tcBorders>
            <w:shd w:val="clear" w:color="auto" w:fill="auto"/>
            <w:tcMar>
              <w:top w:w="0" w:type="dxa"/>
              <w:left w:w="60" w:type="dxa"/>
              <w:bottom w:w="0" w:type="dxa"/>
              <w:right w:w="60" w:type="dxa"/>
            </w:tcMar>
            <w:vAlign w:val="center"/>
          </w:tcPr>
          <w:p>
            <w:pPr>
              <w:rPr>
                <w:rFonts w:hint="eastAsia" w:ascii="宋体"/>
                <w:sz w:val="24"/>
                <w:szCs w:val="24"/>
              </w:rPr>
            </w:pPr>
          </w:p>
        </w:tc>
        <w:tc>
          <w:tcPr>
            <w:tcW w:w="3045" w:type="dxa"/>
            <w:tcBorders>
              <w:tl2br w:val="nil"/>
              <w:tr2bl w:val="nil"/>
            </w:tcBorders>
            <w:shd w:val="clear" w:color="auto" w:fill="auto"/>
            <w:tcMar>
              <w:top w:w="0" w:type="dxa"/>
              <w:left w:w="60" w:type="dxa"/>
              <w:bottom w:w="0" w:type="dxa"/>
              <w:right w:w="60" w:type="dxa"/>
            </w:tcMar>
            <w:vAlign w:val="center"/>
          </w:tcPr>
          <w:p>
            <w:pPr>
              <w:pStyle w:val="6"/>
              <w:keepNext w:val="0"/>
              <w:keepLines w:val="0"/>
              <w:widowControl/>
              <w:suppressLineNumbers w:val="0"/>
              <w:spacing w:after="0" w:afterAutospacing="0"/>
              <w:ind w:left="0" w:right="0"/>
              <w:jc w:val="both"/>
            </w:pPr>
            <w:r>
              <w:rPr>
                <w:rFonts w:hint="eastAsia" w:ascii="宋体" w:hAnsi="宋体" w:eastAsia="宋体" w:cs="宋体"/>
                <w:sz w:val="19"/>
                <w:szCs w:val="19"/>
              </w:rPr>
              <w:t>2.申请人逾期未按收费通知要求缴纳费用、行政机关不再处理其政府信息公开申请</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2"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eastAsia"/>
                <w:lang w:val="en-US" w:eastAsia="zh-CN"/>
              </w:rPr>
            </w:pPr>
          </w:p>
          <w:p>
            <w:pPr>
              <w:keepNext w:val="0"/>
              <w:keepLines w:val="0"/>
              <w:widowControl/>
              <w:suppressLineNumbers w:val="0"/>
              <w:jc w:val="left"/>
              <w:rPr>
                <w:rFonts w:hint="eastAsia" w:eastAsia="仿宋_GB2312"/>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15" w:type="dxa"/>
          <w:jc w:val="center"/>
        </w:trPr>
        <w:tc>
          <w:tcPr>
            <w:tcW w:w="748" w:type="dxa"/>
            <w:vMerge w:val="continue"/>
            <w:tcBorders>
              <w:tl2br w:val="nil"/>
              <w:tr2bl w:val="nil"/>
            </w:tcBorders>
            <w:shd w:val="clear" w:color="auto" w:fill="auto"/>
            <w:tcMar>
              <w:top w:w="0" w:type="dxa"/>
              <w:left w:w="60" w:type="dxa"/>
              <w:bottom w:w="0" w:type="dxa"/>
              <w:right w:w="60" w:type="dxa"/>
            </w:tcMar>
            <w:vAlign w:val="center"/>
          </w:tcPr>
          <w:p>
            <w:pPr>
              <w:rPr>
                <w:rFonts w:hint="eastAsia" w:ascii="宋体"/>
                <w:sz w:val="24"/>
                <w:szCs w:val="24"/>
              </w:rPr>
            </w:pPr>
          </w:p>
        </w:tc>
        <w:tc>
          <w:tcPr>
            <w:tcW w:w="929" w:type="dxa"/>
            <w:vMerge w:val="continue"/>
            <w:tcBorders>
              <w:tl2br w:val="nil"/>
              <w:tr2bl w:val="nil"/>
            </w:tcBorders>
            <w:shd w:val="clear" w:color="auto" w:fill="auto"/>
            <w:tcMar>
              <w:top w:w="0" w:type="dxa"/>
              <w:left w:w="60" w:type="dxa"/>
              <w:bottom w:w="0" w:type="dxa"/>
              <w:right w:w="60" w:type="dxa"/>
            </w:tcMar>
            <w:vAlign w:val="center"/>
          </w:tcPr>
          <w:p>
            <w:pPr>
              <w:rPr>
                <w:rFonts w:hint="eastAsia" w:ascii="宋体"/>
                <w:sz w:val="24"/>
                <w:szCs w:val="24"/>
              </w:rPr>
            </w:pPr>
          </w:p>
        </w:tc>
        <w:tc>
          <w:tcPr>
            <w:tcW w:w="3045" w:type="dxa"/>
            <w:tcBorders>
              <w:tl2br w:val="nil"/>
              <w:tr2bl w:val="nil"/>
            </w:tcBorders>
            <w:shd w:val="clear" w:color="auto" w:fill="auto"/>
            <w:tcMar>
              <w:top w:w="0" w:type="dxa"/>
              <w:left w:w="60" w:type="dxa"/>
              <w:bottom w:w="0" w:type="dxa"/>
              <w:right w:w="60" w:type="dxa"/>
            </w:tcMar>
            <w:vAlign w:val="center"/>
          </w:tcPr>
          <w:p>
            <w:pPr>
              <w:pStyle w:val="6"/>
              <w:keepNext w:val="0"/>
              <w:keepLines w:val="0"/>
              <w:widowControl/>
              <w:suppressLineNumbers w:val="0"/>
              <w:spacing w:after="0" w:afterAutospacing="0"/>
              <w:ind w:left="0" w:right="0"/>
            </w:pPr>
            <w:r>
              <w:rPr>
                <w:rFonts w:hint="eastAsia" w:ascii="宋体" w:hAnsi="宋体" w:eastAsia="宋体" w:cs="宋体"/>
                <w:sz w:val="19"/>
                <w:szCs w:val="19"/>
              </w:rPr>
              <w:t>3.其他</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default"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2"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default" w:eastAsia="仿宋_GB2312"/>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15" w:type="dxa"/>
          <w:jc w:val="center"/>
        </w:trPr>
        <w:tc>
          <w:tcPr>
            <w:tcW w:w="748" w:type="dxa"/>
            <w:vMerge w:val="continue"/>
            <w:tcBorders>
              <w:tl2br w:val="nil"/>
              <w:tr2bl w:val="nil"/>
            </w:tcBorders>
            <w:shd w:val="clear" w:color="auto" w:fill="auto"/>
            <w:tcMar>
              <w:top w:w="0" w:type="dxa"/>
              <w:left w:w="60" w:type="dxa"/>
              <w:bottom w:w="0" w:type="dxa"/>
              <w:right w:w="60" w:type="dxa"/>
            </w:tcMar>
            <w:vAlign w:val="center"/>
          </w:tcPr>
          <w:p>
            <w:pPr>
              <w:rPr>
                <w:rFonts w:hint="eastAsia" w:ascii="宋体"/>
                <w:sz w:val="24"/>
                <w:szCs w:val="24"/>
              </w:rPr>
            </w:pPr>
          </w:p>
        </w:tc>
        <w:tc>
          <w:tcPr>
            <w:tcW w:w="4004" w:type="dxa"/>
            <w:gridSpan w:val="2"/>
            <w:tcBorders>
              <w:tl2br w:val="nil"/>
              <w:tr2bl w:val="nil"/>
            </w:tcBorders>
            <w:shd w:val="clear" w:color="auto" w:fill="auto"/>
            <w:tcMar>
              <w:top w:w="0" w:type="dxa"/>
              <w:left w:w="60" w:type="dxa"/>
              <w:bottom w:w="0" w:type="dxa"/>
              <w:right w:w="60" w:type="dxa"/>
            </w:tcMar>
            <w:vAlign w:val="center"/>
          </w:tcPr>
          <w:p>
            <w:pPr>
              <w:pStyle w:val="6"/>
              <w:keepNext w:val="0"/>
              <w:keepLines w:val="0"/>
              <w:widowControl/>
              <w:suppressLineNumbers w:val="0"/>
              <w:spacing w:after="0" w:afterAutospacing="0"/>
              <w:ind w:left="0" w:right="0"/>
            </w:pPr>
            <w:r>
              <w:rPr>
                <w:rFonts w:hint="eastAsia" w:ascii="宋体" w:hAnsi="宋体" w:eastAsia="宋体" w:cs="宋体"/>
                <w:sz w:val="19"/>
                <w:szCs w:val="19"/>
              </w:rPr>
              <w:t>（七）总计</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default" w:eastAsia="仿宋_GB2312"/>
                <w:lang w:val="en-US" w:eastAsia="zh-CN"/>
              </w:rPr>
            </w:pPr>
            <w:r>
              <w:rPr>
                <w:rFonts w:hint="eastAsia"/>
                <w:lang w:val="en-US" w:eastAsia="zh-CN"/>
              </w:rPr>
              <w:t>5</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2" w:type="dxa"/>
            <w:tcBorders>
              <w:tl2br w:val="nil"/>
              <w:tr2bl w:val="nil"/>
            </w:tcBorders>
            <w:shd w:val="clear" w:color="auto" w:fill="auto"/>
            <w:tcMar>
              <w:top w:w="0" w:type="dxa"/>
              <w:left w:w="60" w:type="dxa"/>
              <w:bottom w:w="0" w:type="dxa"/>
              <w:right w:w="60" w:type="dxa"/>
            </w:tcMar>
            <w:vAlign w:val="top"/>
          </w:tcPr>
          <w:p>
            <w:pPr>
              <w:keepNext w:val="0"/>
              <w:keepLines w:val="0"/>
              <w:widowControl/>
              <w:suppressLineNumbers w:val="0"/>
              <w:jc w:val="left"/>
              <w:rPr>
                <w:rFonts w:hint="default" w:eastAsia="仿宋_GB2312"/>
                <w:lang w:val="en-US" w:eastAsia="zh-CN"/>
              </w:rPr>
            </w:pPr>
            <w:r>
              <w:rPr>
                <w:rFonts w:hint="eastAsia"/>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15" w:type="dxa"/>
          <w:jc w:val="center"/>
        </w:trPr>
        <w:tc>
          <w:tcPr>
            <w:tcW w:w="4782" w:type="dxa"/>
            <w:gridSpan w:val="3"/>
            <w:tcBorders>
              <w:tl2br w:val="nil"/>
              <w:tr2bl w:val="nil"/>
            </w:tcBorders>
            <w:shd w:val="clear" w:color="auto" w:fill="auto"/>
            <w:tcMar>
              <w:top w:w="0" w:type="dxa"/>
              <w:left w:w="60" w:type="dxa"/>
              <w:bottom w:w="0" w:type="dxa"/>
              <w:right w:w="60" w:type="dxa"/>
            </w:tcMar>
            <w:vAlign w:val="center"/>
          </w:tcPr>
          <w:p>
            <w:pPr>
              <w:pStyle w:val="6"/>
              <w:keepNext w:val="0"/>
              <w:keepLines w:val="0"/>
              <w:widowControl/>
              <w:suppressLineNumbers w:val="0"/>
              <w:spacing w:after="0" w:afterAutospacing="0"/>
              <w:ind w:left="0" w:right="0"/>
            </w:pPr>
            <w:r>
              <w:rPr>
                <w:rFonts w:hint="eastAsia" w:ascii="宋体" w:hAnsi="宋体" w:eastAsia="宋体" w:cs="宋体"/>
                <w:sz w:val="19"/>
                <w:szCs w:val="19"/>
              </w:rPr>
              <w:t>四、结转下年度继续办理</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1" w:type="dxa"/>
            <w:tcBorders>
              <w:tl2br w:val="nil"/>
              <w:tr2bl w:val="nil"/>
            </w:tcBorders>
            <w:shd w:val="clear" w:color="auto" w:fill="auto"/>
            <w:tcMar>
              <w:top w:w="0" w:type="dxa"/>
              <w:left w:w="60" w:type="dxa"/>
              <w:bottom w:w="0" w:type="dxa"/>
              <w:right w:w="60"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72" w:type="dxa"/>
            <w:tcBorders>
              <w:tl2br w:val="nil"/>
              <w:tr2bl w:val="nil"/>
            </w:tcBorders>
            <w:shd w:val="clear" w:color="auto" w:fill="auto"/>
            <w:tcMar>
              <w:top w:w="0" w:type="dxa"/>
              <w:left w:w="60" w:type="dxa"/>
              <w:bottom w:w="0" w:type="dxa"/>
              <w:right w:w="60" w:type="dxa"/>
            </w:tcMar>
            <w:vAlign w:val="top"/>
          </w:tcPr>
          <w:p>
            <w:pPr>
              <w:rPr>
                <w:rFonts w:hint="default" w:ascii="宋体" w:eastAsia="仿宋_GB2312"/>
                <w:sz w:val="24"/>
                <w:szCs w:val="24"/>
                <w:lang w:val="en-US" w:eastAsia="zh-CN"/>
              </w:rPr>
            </w:pPr>
            <w:r>
              <w:rPr>
                <w:rFonts w:hint="eastAsia"/>
                <w:lang w:val="en-US" w:eastAsia="zh-CN"/>
              </w:rPr>
              <w:t>0</w:t>
            </w:r>
          </w:p>
        </w:tc>
      </w:tr>
    </w:tbl>
    <w:p>
      <w:pPr>
        <w:pStyle w:val="2"/>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textAlignment w:val="auto"/>
        <w:rPr>
          <w:rFonts w:hint="eastAsia" w:ascii="黑体" w:hAnsi="黑体" w:eastAsia="黑体" w:cs="黑体"/>
        </w:rPr>
      </w:pPr>
    </w:p>
    <w:p>
      <w:pPr>
        <w:pStyle w:val="2"/>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黑体" w:hAnsi="黑体" w:eastAsia="黑体" w:cs="黑体"/>
        </w:rPr>
      </w:pPr>
      <w:r>
        <w:rPr>
          <w:rFonts w:hint="eastAsia" w:ascii="黑体" w:hAnsi="黑体" w:eastAsia="黑体" w:cs="黑体"/>
        </w:rPr>
        <w:t>四、政府信息公开行政复议、行政诉讼情况</w:t>
      </w:r>
    </w:p>
    <w:tbl>
      <w:tblPr>
        <w:tblStyle w:val="7"/>
        <w:tblW w:w="9750" w:type="dxa"/>
        <w:jc w:val="center"/>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63"/>
        <w:gridCol w:w="648"/>
        <w:gridCol w:w="648"/>
        <w:gridCol w:w="648"/>
        <w:gridCol w:w="648"/>
        <w:gridCol w:w="648"/>
        <w:gridCol w:w="648"/>
        <w:gridCol w:w="648"/>
        <w:gridCol w:w="648"/>
        <w:gridCol w:w="648"/>
        <w:gridCol w:w="648"/>
        <w:gridCol w:w="648"/>
        <w:gridCol w:w="648"/>
        <w:gridCol w:w="648"/>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15" w:type="dxa"/>
          <w:jc w:val="center"/>
        </w:trPr>
        <w:tc>
          <w:tcPr>
            <w:tcW w:w="3210" w:type="dxa"/>
            <w:gridSpan w:val="5"/>
            <w:tcBorders>
              <w:tl2br w:val="nil"/>
              <w:tr2bl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after="0" w:afterAutospacing="0"/>
              <w:ind w:left="0" w:right="0" w:firstLine="0"/>
              <w:jc w:val="center"/>
            </w:pPr>
            <w:r>
              <w:rPr>
                <w:rFonts w:hint="eastAsia" w:ascii="宋体" w:hAnsi="宋体" w:eastAsia="宋体" w:cs="宋体"/>
                <w:sz w:val="19"/>
                <w:szCs w:val="19"/>
              </w:rPr>
              <w:t>行政复议</w:t>
            </w:r>
          </w:p>
        </w:tc>
        <w:tc>
          <w:tcPr>
            <w:tcW w:w="6450" w:type="dxa"/>
            <w:gridSpan w:val="10"/>
            <w:tcBorders>
              <w:tl2br w:val="nil"/>
              <w:tr2bl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after="0" w:afterAutospacing="0"/>
              <w:ind w:left="0" w:right="0" w:firstLine="0"/>
              <w:jc w:val="center"/>
            </w:pPr>
            <w:r>
              <w:rPr>
                <w:rFonts w:hint="eastAsia" w:ascii="宋体" w:hAnsi="宋体" w:eastAsia="宋体" w:cs="宋体"/>
                <w:sz w:val="19"/>
                <w:szCs w:val="19"/>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blCellSpacing w:w="15" w:type="dxa"/>
          <w:jc w:val="center"/>
        </w:trPr>
        <w:tc>
          <w:tcPr>
            <w:tcW w:w="618" w:type="dxa"/>
            <w:vMerge w:val="restart"/>
            <w:tcBorders>
              <w:tl2br w:val="nil"/>
              <w:tr2bl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after="0" w:afterAutospacing="0"/>
              <w:ind w:left="0" w:right="0" w:firstLine="0"/>
              <w:jc w:val="center"/>
            </w:pPr>
            <w:r>
              <w:rPr>
                <w:rFonts w:hint="eastAsia" w:ascii="宋体" w:hAnsi="宋体" w:eastAsia="宋体" w:cs="宋体"/>
                <w:sz w:val="19"/>
                <w:szCs w:val="19"/>
              </w:rPr>
              <w:t>结果维持</w:t>
            </w:r>
          </w:p>
        </w:tc>
        <w:tc>
          <w:tcPr>
            <w:tcW w:w="618" w:type="dxa"/>
            <w:vMerge w:val="restart"/>
            <w:tcBorders>
              <w:tl2br w:val="nil"/>
              <w:tr2bl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after="0" w:afterAutospacing="0"/>
              <w:ind w:left="0" w:right="0" w:firstLine="0"/>
              <w:jc w:val="center"/>
            </w:pPr>
            <w:r>
              <w:rPr>
                <w:rFonts w:hint="eastAsia" w:ascii="宋体" w:hAnsi="宋体" w:eastAsia="宋体" w:cs="宋体"/>
                <w:sz w:val="19"/>
                <w:szCs w:val="19"/>
              </w:rPr>
              <w:t>结果</w:t>
            </w:r>
            <w:r>
              <w:rPr>
                <w:sz w:val="19"/>
                <w:szCs w:val="19"/>
              </w:rPr>
              <w:br w:type="textWrapping"/>
            </w:r>
            <w:r>
              <w:rPr>
                <w:rFonts w:hint="eastAsia" w:ascii="宋体" w:hAnsi="宋体" w:eastAsia="宋体" w:cs="宋体"/>
                <w:sz w:val="19"/>
                <w:szCs w:val="19"/>
              </w:rPr>
              <w:t>纠正</w:t>
            </w:r>
          </w:p>
        </w:tc>
        <w:tc>
          <w:tcPr>
            <w:tcW w:w="618" w:type="dxa"/>
            <w:vMerge w:val="restart"/>
            <w:tcBorders>
              <w:tl2br w:val="nil"/>
              <w:tr2bl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after="0" w:afterAutospacing="0"/>
              <w:ind w:left="0" w:right="0" w:firstLine="0"/>
              <w:jc w:val="center"/>
            </w:pPr>
            <w:r>
              <w:rPr>
                <w:rFonts w:hint="eastAsia" w:ascii="宋体" w:hAnsi="宋体" w:eastAsia="宋体" w:cs="宋体"/>
                <w:sz w:val="19"/>
                <w:szCs w:val="19"/>
              </w:rPr>
              <w:t>其他</w:t>
            </w:r>
            <w:r>
              <w:rPr>
                <w:sz w:val="19"/>
                <w:szCs w:val="19"/>
              </w:rPr>
              <w:br w:type="textWrapping"/>
            </w:r>
            <w:r>
              <w:rPr>
                <w:rFonts w:hint="eastAsia" w:ascii="宋体" w:hAnsi="宋体" w:eastAsia="宋体" w:cs="宋体"/>
                <w:sz w:val="19"/>
                <w:szCs w:val="19"/>
              </w:rPr>
              <w:t>结果</w:t>
            </w:r>
          </w:p>
        </w:tc>
        <w:tc>
          <w:tcPr>
            <w:tcW w:w="618" w:type="dxa"/>
            <w:vMerge w:val="restart"/>
            <w:tcBorders>
              <w:tl2br w:val="nil"/>
              <w:tr2bl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after="0" w:afterAutospacing="0"/>
              <w:ind w:left="0" w:right="0" w:firstLine="0"/>
              <w:jc w:val="center"/>
            </w:pPr>
            <w:r>
              <w:rPr>
                <w:rFonts w:hint="eastAsia" w:ascii="宋体" w:hAnsi="宋体" w:eastAsia="宋体" w:cs="宋体"/>
                <w:sz w:val="19"/>
                <w:szCs w:val="19"/>
              </w:rPr>
              <w:t>尚未</w:t>
            </w:r>
            <w:r>
              <w:rPr>
                <w:sz w:val="19"/>
                <w:szCs w:val="19"/>
              </w:rPr>
              <w:br w:type="textWrapping"/>
            </w:r>
            <w:r>
              <w:rPr>
                <w:rFonts w:hint="eastAsia" w:ascii="宋体" w:hAnsi="宋体" w:eastAsia="宋体" w:cs="宋体"/>
                <w:sz w:val="19"/>
                <w:szCs w:val="19"/>
              </w:rPr>
              <w:t>审结</w:t>
            </w:r>
          </w:p>
        </w:tc>
        <w:tc>
          <w:tcPr>
            <w:tcW w:w="618" w:type="dxa"/>
            <w:vMerge w:val="restart"/>
            <w:tcBorders>
              <w:tl2br w:val="nil"/>
              <w:tr2bl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after="0" w:afterAutospacing="0"/>
              <w:ind w:left="0" w:right="0" w:firstLine="0"/>
              <w:jc w:val="center"/>
            </w:pPr>
            <w:r>
              <w:rPr>
                <w:rFonts w:hint="eastAsia" w:ascii="宋体" w:hAnsi="宋体" w:eastAsia="宋体" w:cs="宋体"/>
                <w:sz w:val="19"/>
                <w:szCs w:val="19"/>
              </w:rPr>
              <w:t>总计</w:t>
            </w:r>
          </w:p>
        </w:tc>
        <w:tc>
          <w:tcPr>
            <w:tcW w:w="3210" w:type="dxa"/>
            <w:gridSpan w:val="5"/>
            <w:tcBorders>
              <w:tl2br w:val="nil"/>
              <w:tr2bl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after="0" w:afterAutospacing="0"/>
              <w:ind w:left="0" w:right="0" w:firstLine="0"/>
              <w:jc w:val="center"/>
            </w:pPr>
            <w:r>
              <w:rPr>
                <w:rFonts w:hint="eastAsia" w:ascii="宋体" w:hAnsi="宋体" w:eastAsia="宋体" w:cs="宋体"/>
                <w:sz w:val="19"/>
                <w:szCs w:val="19"/>
              </w:rPr>
              <w:t>未经复议直接起诉</w:t>
            </w:r>
          </w:p>
        </w:tc>
        <w:tc>
          <w:tcPr>
            <w:tcW w:w="3210" w:type="dxa"/>
            <w:gridSpan w:val="5"/>
            <w:tcBorders>
              <w:tl2br w:val="nil"/>
              <w:tr2bl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after="0" w:afterAutospacing="0"/>
              <w:ind w:left="0" w:right="0" w:firstLine="0"/>
              <w:jc w:val="center"/>
            </w:pPr>
            <w:r>
              <w:rPr>
                <w:rFonts w:hint="eastAsia" w:ascii="宋体" w:hAnsi="宋体" w:eastAsia="宋体" w:cs="宋体"/>
                <w:sz w:val="19"/>
                <w:szCs w:val="19"/>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blCellSpacing w:w="15" w:type="dxa"/>
          <w:jc w:val="center"/>
        </w:trPr>
        <w:tc>
          <w:tcPr>
            <w:tcW w:w="618" w:type="dxa"/>
            <w:vMerge w:val="continue"/>
            <w:tcBorders>
              <w:tl2br w:val="nil"/>
              <w:tr2bl w:val="nil"/>
            </w:tcBorders>
            <w:shd w:val="clear" w:color="auto" w:fill="auto"/>
            <w:tcMar>
              <w:top w:w="0" w:type="dxa"/>
              <w:left w:w="105" w:type="dxa"/>
              <w:bottom w:w="0" w:type="dxa"/>
              <w:right w:w="105" w:type="dxa"/>
            </w:tcMar>
            <w:vAlign w:val="center"/>
          </w:tcPr>
          <w:p>
            <w:pPr>
              <w:rPr>
                <w:rFonts w:hint="eastAsia" w:ascii="宋体"/>
                <w:sz w:val="24"/>
                <w:szCs w:val="24"/>
              </w:rPr>
            </w:pPr>
          </w:p>
        </w:tc>
        <w:tc>
          <w:tcPr>
            <w:tcW w:w="618" w:type="dxa"/>
            <w:vMerge w:val="continue"/>
            <w:tcBorders>
              <w:tl2br w:val="nil"/>
              <w:tr2bl w:val="nil"/>
            </w:tcBorders>
            <w:shd w:val="clear" w:color="auto" w:fill="auto"/>
            <w:tcMar>
              <w:top w:w="0" w:type="dxa"/>
              <w:left w:w="105" w:type="dxa"/>
              <w:bottom w:w="0" w:type="dxa"/>
              <w:right w:w="105" w:type="dxa"/>
            </w:tcMar>
            <w:vAlign w:val="center"/>
          </w:tcPr>
          <w:p>
            <w:pPr>
              <w:rPr>
                <w:rFonts w:hint="eastAsia" w:ascii="宋体"/>
                <w:sz w:val="24"/>
                <w:szCs w:val="24"/>
              </w:rPr>
            </w:pPr>
          </w:p>
        </w:tc>
        <w:tc>
          <w:tcPr>
            <w:tcW w:w="618" w:type="dxa"/>
            <w:vMerge w:val="continue"/>
            <w:tcBorders>
              <w:tl2br w:val="nil"/>
              <w:tr2bl w:val="nil"/>
            </w:tcBorders>
            <w:shd w:val="clear" w:color="auto" w:fill="auto"/>
            <w:tcMar>
              <w:top w:w="0" w:type="dxa"/>
              <w:left w:w="105" w:type="dxa"/>
              <w:bottom w:w="0" w:type="dxa"/>
              <w:right w:w="105" w:type="dxa"/>
            </w:tcMar>
            <w:vAlign w:val="center"/>
          </w:tcPr>
          <w:p>
            <w:pPr>
              <w:rPr>
                <w:rFonts w:hint="eastAsia" w:ascii="宋体"/>
                <w:sz w:val="24"/>
                <w:szCs w:val="24"/>
              </w:rPr>
            </w:pPr>
          </w:p>
        </w:tc>
        <w:tc>
          <w:tcPr>
            <w:tcW w:w="618" w:type="dxa"/>
            <w:vMerge w:val="continue"/>
            <w:tcBorders>
              <w:tl2br w:val="nil"/>
              <w:tr2bl w:val="nil"/>
            </w:tcBorders>
            <w:shd w:val="clear" w:color="auto" w:fill="auto"/>
            <w:tcMar>
              <w:top w:w="0" w:type="dxa"/>
              <w:left w:w="105" w:type="dxa"/>
              <w:bottom w:w="0" w:type="dxa"/>
              <w:right w:w="105" w:type="dxa"/>
            </w:tcMar>
            <w:vAlign w:val="center"/>
          </w:tcPr>
          <w:p>
            <w:pPr>
              <w:rPr>
                <w:rFonts w:hint="eastAsia" w:ascii="宋体"/>
                <w:sz w:val="24"/>
                <w:szCs w:val="24"/>
              </w:rPr>
            </w:pPr>
          </w:p>
        </w:tc>
        <w:tc>
          <w:tcPr>
            <w:tcW w:w="618" w:type="dxa"/>
            <w:vMerge w:val="continue"/>
            <w:tcBorders>
              <w:tl2br w:val="nil"/>
              <w:tr2bl w:val="nil"/>
            </w:tcBorders>
            <w:shd w:val="clear" w:color="auto" w:fill="auto"/>
            <w:tcMar>
              <w:top w:w="0" w:type="dxa"/>
              <w:left w:w="105" w:type="dxa"/>
              <w:bottom w:w="0" w:type="dxa"/>
              <w:right w:w="105" w:type="dxa"/>
            </w:tcMar>
            <w:vAlign w:val="center"/>
          </w:tcPr>
          <w:p>
            <w:pPr>
              <w:rPr>
                <w:rFonts w:hint="eastAsia" w:ascii="宋体"/>
                <w:sz w:val="24"/>
                <w:szCs w:val="24"/>
              </w:rPr>
            </w:pPr>
          </w:p>
        </w:tc>
        <w:tc>
          <w:tcPr>
            <w:tcW w:w="618" w:type="dxa"/>
            <w:tcBorders>
              <w:tl2br w:val="nil"/>
              <w:tr2bl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after="0" w:afterAutospacing="0"/>
              <w:ind w:left="0" w:right="0" w:firstLine="0"/>
              <w:jc w:val="center"/>
            </w:pPr>
            <w:r>
              <w:rPr>
                <w:rFonts w:hint="eastAsia" w:ascii="宋体" w:hAnsi="宋体" w:eastAsia="宋体" w:cs="宋体"/>
                <w:sz w:val="19"/>
                <w:szCs w:val="19"/>
              </w:rPr>
              <w:t>结果</w:t>
            </w:r>
            <w:r>
              <w:rPr>
                <w:sz w:val="19"/>
                <w:szCs w:val="19"/>
              </w:rPr>
              <w:br w:type="textWrapping"/>
            </w:r>
            <w:r>
              <w:rPr>
                <w:rFonts w:hint="eastAsia" w:ascii="宋体" w:hAnsi="宋体" w:eastAsia="宋体" w:cs="宋体"/>
                <w:sz w:val="19"/>
                <w:szCs w:val="19"/>
              </w:rPr>
              <w:t>维持</w:t>
            </w:r>
          </w:p>
        </w:tc>
        <w:tc>
          <w:tcPr>
            <w:tcW w:w="618" w:type="dxa"/>
            <w:tcBorders>
              <w:tl2br w:val="nil"/>
              <w:tr2bl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after="0" w:afterAutospacing="0"/>
              <w:ind w:left="0" w:right="0" w:firstLine="0"/>
              <w:jc w:val="center"/>
            </w:pPr>
            <w:r>
              <w:rPr>
                <w:rFonts w:hint="eastAsia" w:ascii="宋体" w:hAnsi="宋体" w:eastAsia="宋体" w:cs="宋体"/>
                <w:sz w:val="19"/>
                <w:szCs w:val="19"/>
              </w:rPr>
              <w:t>结果</w:t>
            </w:r>
            <w:r>
              <w:rPr>
                <w:sz w:val="19"/>
                <w:szCs w:val="19"/>
              </w:rPr>
              <w:br w:type="textWrapping"/>
            </w:r>
            <w:r>
              <w:rPr>
                <w:rFonts w:hint="eastAsia" w:ascii="宋体" w:hAnsi="宋体" w:eastAsia="宋体" w:cs="宋体"/>
                <w:sz w:val="19"/>
                <w:szCs w:val="19"/>
              </w:rPr>
              <w:t>纠正</w:t>
            </w:r>
          </w:p>
        </w:tc>
        <w:tc>
          <w:tcPr>
            <w:tcW w:w="618" w:type="dxa"/>
            <w:tcBorders>
              <w:tl2br w:val="nil"/>
              <w:tr2bl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after="0" w:afterAutospacing="0"/>
              <w:ind w:left="0" w:right="0" w:firstLine="0"/>
              <w:jc w:val="center"/>
            </w:pPr>
            <w:r>
              <w:rPr>
                <w:rFonts w:hint="eastAsia" w:ascii="宋体" w:hAnsi="宋体" w:eastAsia="宋体" w:cs="宋体"/>
                <w:sz w:val="19"/>
                <w:szCs w:val="19"/>
              </w:rPr>
              <w:t>其他</w:t>
            </w:r>
            <w:r>
              <w:rPr>
                <w:sz w:val="19"/>
                <w:szCs w:val="19"/>
              </w:rPr>
              <w:br w:type="textWrapping"/>
            </w:r>
            <w:r>
              <w:rPr>
                <w:rFonts w:hint="eastAsia" w:ascii="宋体" w:hAnsi="宋体" w:eastAsia="宋体" w:cs="宋体"/>
                <w:sz w:val="19"/>
                <w:szCs w:val="19"/>
              </w:rPr>
              <w:t>结果</w:t>
            </w:r>
          </w:p>
        </w:tc>
        <w:tc>
          <w:tcPr>
            <w:tcW w:w="618" w:type="dxa"/>
            <w:tcBorders>
              <w:tl2br w:val="nil"/>
              <w:tr2bl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after="0" w:afterAutospacing="0"/>
              <w:ind w:left="0" w:right="0" w:firstLine="0"/>
              <w:jc w:val="center"/>
            </w:pPr>
            <w:r>
              <w:rPr>
                <w:rFonts w:hint="eastAsia" w:ascii="宋体" w:hAnsi="宋体" w:eastAsia="宋体" w:cs="宋体"/>
                <w:sz w:val="19"/>
                <w:szCs w:val="19"/>
              </w:rPr>
              <w:t>尚未</w:t>
            </w:r>
            <w:r>
              <w:rPr>
                <w:sz w:val="19"/>
                <w:szCs w:val="19"/>
              </w:rPr>
              <w:br w:type="textWrapping"/>
            </w:r>
            <w:r>
              <w:rPr>
                <w:rFonts w:hint="eastAsia" w:ascii="宋体" w:hAnsi="宋体" w:eastAsia="宋体" w:cs="宋体"/>
                <w:sz w:val="19"/>
                <w:szCs w:val="19"/>
              </w:rPr>
              <w:t>审结</w:t>
            </w:r>
          </w:p>
        </w:tc>
        <w:tc>
          <w:tcPr>
            <w:tcW w:w="618" w:type="dxa"/>
            <w:tcBorders>
              <w:tl2br w:val="nil"/>
              <w:tr2bl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after="0" w:afterAutospacing="0"/>
              <w:ind w:left="0" w:right="0" w:firstLine="0"/>
              <w:jc w:val="center"/>
            </w:pPr>
            <w:r>
              <w:rPr>
                <w:rFonts w:hint="eastAsia" w:ascii="宋体" w:hAnsi="宋体" w:eastAsia="宋体" w:cs="宋体"/>
                <w:color w:val="000000"/>
                <w:sz w:val="19"/>
                <w:szCs w:val="19"/>
              </w:rPr>
              <w:t>总计</w:t>
            </w:r>
          </w:p>
        </w:tc>
        <w:tc>
          <w:tcPr>
            <w:tcW w:w="618" w:type="dxa"/>
            <w:tcBorders>
              <w:tl2br w:val="nil"/>
              <w:tr2bl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after="0" w:afterAutospacing="0"/>
              <w:ind w:left="0" w:right="0" w:firstLine="0"/>
              <w:jc w:val="center"/>
            </w:pPr>
            <w:r>
              <w:rPr>
                <w:rFonts w:hint="eastAsia" w:ascii="宋体" w:hAnsi="宋体" w:eastAsia="宋体" w:cs="宋体"/>
                <w:sz w:val="19"/>
                <w:szCs w:val="19"/>
              </w:rPr>
              <w:t>结果</w:t>
            </w:r>
            <w:r>
              <w:rPr>
                <w:sz w:val="19"/>
                <w:szCs w:val="19"/>
              </w:rPr>
              <w:br w:type="textWrapping"/>
            </w:r>
            <w:r>
              <w:rPr>
                <w:rFonts w:hint="eastAsia" w:ascii="宋体" w:hAnsi="宋体" w:eastAsia="宋体" w:cs="宋体"/>
                <w:sz w:val="19"/>
                <w:szCs w:val="19"/>
              </w:rPr>
              <w:t>维持</w:t>
            </w:r>
          </w:p>
        </w:tc>
        <w:tc>
          <w:tcPr>
            <w:tcW w:w="618" w:type="dxa"/>
            <w:tcBorders>
              <w:tl2br w:val="nil"/>
              <w:tr2bl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after="0" w:afterAutospacing="0"/>
              <w:ind w:left="0" w:right="0" w:firstLine="0"/>
              <w:jc w:val="center"/>
            </w:pPr>
            <w:r>
              <w:rPr>
                <w:rFonts w:hint="eastAsia" w:ascii="宋体" w:hAnsi="宋体" w:eastAsia="宋体" w:cs="宋体"/>
                <w:sz w:val="19"/>
                <w:szCs w:val="19"/>
              </w:rPr>
              <w:t>结果</w:t>
            </w:r>
            <w:r>
              <w:rPr>
                <w:sz w:val="19"/>
                <w:szCs w:val="19"/>
              </w:rPr>
              <w:br w:type="textWrapping"/>
            </w:r>
            <w:r>
              <w:rPr>
                <w:rFonts w:hint="eastAsia" w:ascii="宋体" w:hAnsi="宋体" w:eastAsia="宋体" w:cs="宋体"/>
                <w:sz w:val="19"/>
                <w:szCs w:val="19"/>
              </w:rPr>
              <w:t>纠正</w:t>
            </w:r>
          </w:p>
        </w:tc>
        <w:tc>
          <w:tcPr>
            <w:tcW w:w="618" w:type="dxa"/>
            <w:tcBorders>
              <w:tl2br w:val="nil"/>
              <w:tr2bl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after="0" w:afterAutospacing="0"/>
              <w:ind w:left="0" w:right="0" w:firstLine="0"/>
              <w:jc w:val="center"/>
            </w:pPr>
            <w:r>
              <w:rPr>
                <w:rFonts w:hint="eastAsia" w:ascii="宋体" w:hAnsi="宋体" w:eastAsia="宋体" w:cs="宋体"/>
                <w:color w:val="000000"/>
                <w:sz w:val="19"/>
                <w:szCs w:val="19"/>
              </w:rPr>
              <w:t>其他</w:t>
            </w:r>
            <w:r>
              <w:rPr>
                <w:color w:val="000000"/>
                <w:sz w:val="19"/>
                <w:szCs w:val="19"/>
              </w:rPr>
              <w:br w:type="textWrapping"/>
            </w:r>
            <w:r>
              <w:rPr>
                <w:rFonts w:hint="eastAsia" w:ascii="宋体" w:hAnsi="宋体" w:eastAsia="宋体" w:cs="宋体"/>
                <w:color w:val="000000"/>
                <w:sz w:val="19"/>
                <w:szCs w:val="19"/>
              </w:rPr>
              <w:t>结果</w:t>
            </w:r>
          </w:p>
        </w:tc>
        <w:tc>
          <w:tcPr>
            <w:tcW w:w="618" w:type="dxa"/>
            <w:tcBorders>
              <w:tl2br w:val="nil"/>
              <w:tr2bl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after="0" w:afterAutospacing="0"/>
              <w:ind w:left="0" w:right="0" w:firstLine="0"/>
              <w:jc w:val="center"/>
            </w:pPr>
            <w:r>
              <w:rPr>
                <w:rFonts w:hint="eastAsia" w:ascii="宋体" w:hAnsi="宋体" w:eastAsia="宋体" w:cs="宋体"/>
                <w:sz w:val="19"/>
                <w:szCs w:val="19"/>
              </w:rPr>
              <w:t>尚未</w:t>
            </w:r>
            <w:r>
              <w:rPr>
                <w:sz w:val="19"/>
                <w:szCs w:val="19"/>
              </w:rPr>
              <w:br w:type="textWrapping"/>
            </w:r>
            <w:r>
              <w:rPr>
                <w:rFonts w:hint="eastAsia" w:ascii="宋体" w:hAnsi="宋体" w:eastAsia="宋体" w:cs="宋体"/>
                <w:sz w:val="19"/>
                <w:szCs w:val="19"/>
              </w:rPr>
              <w:t>审结</w:t>
            </w:r>
          </w:p>
        </w:tc>
        <w:tc>
          <w:tcPr>
            <w:tcW w:w="618" w:type="dxa"/>
            <w:tcBorders>
              <w:tl2br w:val="nil"/>
              <w:tr2bl w:val="nil"/>
            </w:tcBorders>
            <w:shd w:val="clear" w:color="auto" w:fill="auto"/>
            <w:tcMar>
              <w:top w:w="0" w:type="dxa"/>
              <w:left w:w="105" w:type="dxa"/>
              <w:bottom w:w="0" w:type="dxa"/>
              <w:right w:w="105" w:type="dxa"/>
            </w:tcMar>
            <w:vAlign w:val="center"/>
          </w:tcPr>
          <w:p>
            <w:pPr>
              <w:pStyle w:val="6"/>
              <w:keepNext w:val="0"/>
              <w:keepLines w:val="0"/>
              <w:widowControl/>
              <w:suppressLineNumbers w:val="0"/>
              <w:spacing w:after="0" w:afterAutospacing="0"/>
              <w:ind w:left="0" w:right="0" w:firstLine="0"/>
              <w:jc w:val="center"/>
            </w:pPr>
            <w:r>
              <w:rPr>
                <w:rFonts w:hint="eastAsia" w:ascii="宋体" w:hAnsi="宋体" w:eastAsia="宋体" w:cs="宋体"/>
                <w:color w:val="000000"/>
                <w:sz w:val="19"/>
                <w:szCs w:val="19"/>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75" w:hRule="atLeast"/>
          <w:tblCellSpacing w:w="15" w:type="dxa"/>
          <w:jc w:val="center"/>
        </w:trPr>
        <w:tc>
          <w:tcPr>
            <w:tcW w:w="618" w:type="dxa"/>
            <w:tcBorders>
              <w:tl2br w:val="nil"/>
              <w:tr2bl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18" w:type="dxa"/>
            <w:tcBorders>
              <w:tl2br w:val="nil"/>
              <w:tr2bl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18" w:type="dxa"/>
            <w:tcBorders>
              <w:tl2br w:val="nil"/>
              <w:tr2bl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18" w:type="dxa"/>
            <w:tcBorders>
              <w:tl2br w:val="nil"/>
              <w:tr2bl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18" w:type="dxa"/>
            <w:tcBorders>
              <w:tl2br w:val="nil"/>
              <w:tr2bl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18" w:type="dxa"/>
            <w:tcBorders>
              <w:tl2br w:val="nil"/>
              <w:tr2bl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18" w:type="dxa"/>
            <w:tcBorders>
              <w:tl2br w:val="nil"/>
              <w:tr2bl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18" w:type="dxa"/>
            <w:tcBorders>
              <w:tl2br w:val="nil"/>
              <w:tr2bl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18" w:type="dxa"/>
            <w:tcBorders>
              <w:tl2br w:val="nil"/>
              <w:tr2bl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18" w:type="dxa"/>
            <w:tcBorders>
              <w:tl2br w:val="nil"/>
              <w:tr2bl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18" w:type="dxa"/>
            <w:tcBorders>
              <w:tl2br w:val="nil"/>
              <w:tr2bl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18" w:type="dxa"/>
            <w:tcBorders>
              <w:tl2br w:val="nil"/>
              <w:tr2bl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18" w:type="dxa"/>
            <w:tcBorders>
              <w:tl2br w:val="nil"/>
              <w:tr2bl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18" w:type="dxa"/>
            <w:tcBorders>
              <w:tl2br w:val="nil"/>
              <w:tr2bl w:val="nil"/>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eastAsia="仿宋_GB2312"/>
                <w:lang w:val="en-US" w:eastAsia="zh-CN"/>
              </w:rPr>
            </w:pPr>
            <w:r>
              <w:rPr>
                <w:rFonts w:hint="eastAsia"/>
                <w:lang w:val="en-US" w:eastAsia="zh-CN"/>
              </w:rPr>
              <w:t>0</w:t>
            </w:r>
          </w:p>
        </w:tc>
        <w:tc>
          <w:tcPr>
            <w:tcW w:w="618" w:type="dxa"/>
            <w:tcBorders>
              <w:tl2br w:val="nil"/>
              <w:tr2bl w:val="nil"/>
            </w:tcBorders>
            <w:shd w:val="clear" w:color="auto" w:fill="auto"/>
            <w:tcMar>
              <w:top w:w="0" w:type="dxa"/>
              <w:left w:w="105" w:type="dxa"/>
              <w:bottom w:w="0" w:type="dxa"/>
              <w:right w:w="105" w:type="dxa"/>
            </w:tcMar>
            <w:vAlign w:val="center"/>
          </w:tcPr>
          <w:p>
            <w:pPr>
              <w:rPr>
                <w:rFonts w:hint="default" w:ascii="宋体" w:eastAsia="仿宋_GB2312"/>
                <w:sz w:val="24"/>
                <w:szCs w:val="24"/>
                <w:lang w:val="en-US" w:eastAsia="zh-CN"/>
              </w:rPr>
            </w:pPr>
            <w:r>
              <w:rPr>
                <w:rFonts w:hint="eastAsia"/>
                <w:lang w:val="en-US" w:eastAsia="zh-CN"/>
              </w:rPr>
              <w:t>0</w:t>
            </w:r>
          </w:p>
        </w:tc>
      </w:tr>
    </w:tbl>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rPr>
      </w:pP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Style w:val="10"/>
          <w:rFonts w:hint="eastAsia" w:ascii="仿宋" w:hAnsi="仿宋" w:eastAsia="仿宋"/>
          <w:b w:val="0"/>
          <w:bCs w:val="0"/>
          <w:sz w:val="32"/>
          <w:szCs w:val="32"/>
        </w:rPr>
      </w:pPr>
      <w:r>
        <w:rPr>
          <w:rFonts w:hint="eastAsia" w:ascii="黑体" w:hAnsi="黑体" w:eastAsia="黑体" w:cs="黑体"/>
          <w:lang w:eastAsia="zh-CN"/>
        </w:rPr>
        <w:t>五</w:t>
      </w:r>
      <w:r>
        <w:rPr>
          <w:rFonts w:hint="eastAsia" w:ascii="黑体" w:hAnsi="黑体" w:eastAsia="黑体" w:cs="黑体"/>
        </w:rPr>
        <w:t>、存在的主要问题</w:t>
      </w:r>
      <w:r>
        <w:rPr>
          <w:rFonts w:hint="eastAsia" w:ascii="黑体" w:hAnsi="黑体" w:eastAsia="黑体" w:cs="黑体"/>
          <w:lang w:eastAsia="zh-CN"/>
        </w:rPr>
        <w:t>及整改措施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420"/>
        <w:jc w:val="left"/>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（一</w:t>
      </w:r>
      <w:r>
        <w:rPr>
          <w:rFonts w:hint="default" w:ascii="仿宋" w:hAnsi="仿宋" w:eastAsia="仿宋" w:cs="仿宋"/>
          <w:b/>
          <w:bCs/>
          <w:kern w:val="2"/>
          <w:sz w:val="32"/>
          <w:szCs w:val="32"/>
          <w:lang w:val="en-US" w:eastAsia="zh-CN" w:bidi="ar-SA"/>
        </w:rPr>
        <w:t>）存在问题：</w:t>
      </w:r>
      <w:r>
        <w:rPr>
          <w:rFonts w:hint="default" w:ascii="仿宋" w:hAnsi="仿宋" w:eastAsia="仿宋" w:cs="仿宋"/>
          <w:b w:val="0"/>
          <w:bCs w:val="0"/>
          <w:kern w:val="2"/>
          <w:sz w:val="32"/>
          <w:szCs w:val="32"/>
          <w:lang w:val="en-US" w:eastAsia="zh-CN" w:bidi="ar-SA"/>
        </w:rPr>
        <w:t>一是政策解读质量不高，二是政府信息公开的深度和广度仍需进一步拓展。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40" w:lineRule="atLeast"/>
        <w:ind w:left="0" w:right="0" w:firstLine="420"/>
        <w:jc w:val="left"/>
        <w:rPr>
          <w:rFonts w:hint="default" w:ascii="仿宋" w:hAnsi="仿宋" w:eastAsia="仿宋" w:cs="仿宋"/>
          <w:b w:val="0"/>
          <w:bCs w:val="0"/>
          <w:kern w:val="2"/>
          <w:sz w:val="32"/>
          <w:szCs w:val="32"/>
          <w:lang w:val="en-US" w:eastAsia="zh-CN" w:bidi="ar-SA"/>
        </w:rPr>
      </w:pPr>
      <w:r>
        <w:rPr>
          <w:rFonts w:hint="default" w:ascii="仿宋" w:hAnsi="仿宋" w:eastAsia="仿宋" w:cs="仿宋"/>
          <w:b/>
          <w:bCs/>
          <w:kern w:val="2"/>
          <w:sz w:val="32"/>
          <w:szCs w:val="32"/>
          <w:lang w:val="en-US" w:eastAsia="zh-CN" w:bidi="ar-SA"/>
        </w:rPr>
        <w:t>（二）整改措施：</w:t>
      </w:r>
      <w:r>
        <w:rPr>
          <w:rFonts w:hint="default" w:ascii="仿宋" w:hAnsi="仿宋" w:eastAsia="仿宋" w:cs="仿宋"/>
          <w:b w:val="0"/>
          <w:bCs w:val="0"/>
          <w:kern w:val="2"/>
          <w:sz w:val="32"/>
          <w:szCs w:val="32"/>
          <w:lang w:val="en-US" w:eastAsia="zh-CN" w:bidi="ar-SA"/>
        </w:rPr>
        <w:t>一强化政策文件解读力度，按照“谁起草，谁解读”的原则，做到政策文件与解读方案、解读材料同步组织、同步部署。二是充分利用新闻发布、政策吹风、媒体采访等形式，增强解读回应效果，深入解读政策制定背景、起草过程、主要内容，提高群众政策知晓率。</w:t>
      </w:r>
      <w:r>
        <w:rPr>
          <w:rFonts w:hint="eastAsia" w:ascii="仿宋" w:hAnsi="仿宋" w:eastAsia="仿宋" w:cs="仿宋"/>
          <w:b w:val="0"/>
          <w:bCs w:val="0"/>
          <w:kern w:val="2"/>
          <w:sz w:val="32"/>
          <w:szCs w:val="32"/>
          <w:lang w:val="en-US" w:eastAsia="zh-CN" w:bidi="ar-SA"/>
        </w:rPr>
        <w:t>三是</w:t>
      </w:r>
      <w:r>
        <w:rPr>
          <w:rFonts w:hint="default" w:ascii="仿宋" w:hAnsi="仿宋" w:eastAsia="仿宋" w:cs="仿宋"/>
          <w:b w:val="0"/>
          <w:bCs w:val="0"/>
          <w:kern w:val="2"/>
          <w:sz w:val="32"/>
          <w:szCs w:val="32"/>
          <w:lang w:val="en-US" w:eastAsia="zh-CN" w:bidi="ar-SA"/>
        </w:rPr>
        <w:t>继续深化政务公开工作，从公众视角出发，及时公开公众关注领域及年度重点工作推进情况,进一步加大公开力度，深化公开内容，方便公众查阅获取信息。</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rPr>
      </w:pPr>
      <w:r>
        <w:rPr>
          <w:rFonts w:hint="eastAsia" w:ascii="黑体" w:hAnsi="黑体" w:eastAsia="黑体" w:cs="黑体"/>
          <w:lang w:eastAsia="zh-CN"/>
        </w:rPr>
        <w:t>六</w:t>
      </w:r>
      <w:r>
        <w:rPr>
          <w:rFonts w:hint="eastAsia" w:ascii="黑体" w:hAnsi="黑体" w:eastAsia="黑体" w:cs="黑体"/>
        </w:rPr>
        <w:t>、其他需要报告的事项</w:t>
      </w:r>
    </w:p>
    <w:p>
      <w:pPr>
        <w:ind w:firstLine="643"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1.</w:t>
      </w:r>
      <w:r>
        <w:rPr>
          <w:rFonts w:hint="eastAsia" w:ascii="仿宋" w:hAnsi="仿宋" w:eastAsia="仿宋" w:cs="仿宋"/>
          <w:b w:val="0"/>
          <w:bCs w:val="0"/>
          <w:kern w:val="2"/>
          <w:sz w:val="32"/>
          <w:szCs w:val="32"/>
          <w:lang w:val="en-US" w:eastAsia="zh-CN" w:bidi="ar-SA"/>
        </w:rPr>
        <w:t xml:space="preserve"> 本年度，本机关</w:t>
      </w:r>
      <w:r>
        <w:rPr>
          <w:rStyle w:val="10"/>
          <w:rFonts w:hint="eastAsia" w:ascii="仿宋" w:hAnsi="仿宋" w:eastAsia="仿宋"/>
          <w:kern w:val="2"/>
          <w:sz w:val="32"/>
          <w:szCs w:val="32"/>
          <w:lang w:val="en-US" w:eastAsia="zh-CN" w:bidi="ar-SA"/>
        </w:rPr>
        <w:t>无</w:t>
      </w:r>
      <w:r>
        <w:rPr>
          <w:rFonts w:hint="eastAsia" w:ascii="仿宋" w:hAnsi="仿宋" w:eastAsia="仿宋" w:cs="仿宋"/>
          <w:b w:val="0"/>
          <w:bCs w:val="0"/>
          <w:kern w:val="2"/>
          <w:sz w:val="32"/>
          <w:szCs w:val="32"/>
          <w:lang w:val="en-US" w:eastAsia="zh-CN" w:bidi="ar-SA"/>
        </w:rPr>
        <w:t>政府信息公开收取费用情况。</w:t>
      </w:r>
    </w:p>
    <w:p>
      <w:pPr>
        <w:ind w:firstLine="643"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 xml:space="preserve">2. </w:t>
      </w:r>
      <w:r>
        <w:rPr>
          <w:rFonts w:hint="eastAsia" w:ascii="仿宋" w:hAnsi="仿宋" w:eastAsia="仿宋" w:cs="仿宋"/>
          <w:b w:val="0"/>
          <w:bCs w:val="0"/>
          <w:kern w:val="2"/>
          <w:sz w:val="32"/>
          <w:szCs w:val="32"/>
          <w:lang w:val="en-US" w:eastAsia="zh-CN" w:bidi="ar-SA"/>
        </w:rPr>
        <w:t>如对本报告有疑问，请与安阳市交通运输局联系。（联系人：高广峰，地址：文昌大道中段，邮编：455000，电话：0372-2519877，电子邮箱：</w:t>
      </w:r>
      <w:r>
        <w:rPr>
          <w:rFonts w:hint="eastAsia" w:ascii="仿宋" w:hAnsi="仿宋" w:eastAsia="仿宋" w:cs="仿宋"/>
          <w:b w:val="0"/>
          <w:bCs w:val="0"/>
          <w:kern w:val="2"/>
          <w:sz w:val="32"/>
          <w:szCs w:val="32"/>
          <w:lang w:val="en-US" w:eastAsia="zh-CN" w:bidi="ar-SA"/>
        </w:rPr>
        <w:fldChar w:fldCharType="begin"/>
      </w:r>
      <w:r>
        <w:rPr>
          <w:rFonts w:hint="eastAsia" w:ascii="仿宋" w:hAnsi="仿宋" w:eastAsia="仿宋" w:cs="仿宋"/>
          <w:b w:val="0"/>
          <w:bCs w:val="0"/>
          <w:kern w:val="2"/>
          <w:sz w:val="32"/>
          <w:szCs w:val="32"/>
          <w:lang w:val="en-US" w:eastAsia="zh-CN" w:bidi="ar-SA"/>
        </w:rPr>
        <w:instrText xml:space="preserve"> HYPERLINK "mailto:aysjyjggyx@163.com" </w:instrText>
      </w:r>
      <w:r>
        <w:rPr>
          <w:rFonts w:hint="eastAsia" w:ascii="仿宋" w:hAnsi="仿宋" w:eastAsia="仿宋" w:cs="仿宋"/>
          <w:b w:val="0"/>
          <w:bCs w:val="0"/>
          <w:kern w:val="2"/>
          <w:sz w:val="32"/>
          <w:szCs w:val="32"/>
          <w:lang w:val="en-US" w:eastAsia="zh-CN" w:bidi="ar-SA"/>
        </w:rPr>
        <w:fldChar w:fldCharType="separate"/>
      </w:r>
      <w:r>
        <w:rPr>
          <w:rFonts w:hint="eastAsia" w:ascii="仿宋" w:hAnsi="仿宋" w:eastAsia="仿宋" w:cs="仿宋"/>
          <w:b w:val="0"/>
          <w:bCs w:val="0"/>
          <w:kern w:val="2"/>
          <w:sz w:val="32"/>
          <w:szCs w:val="32"/>
          <w:lang w:val="en-US" w:eastAsia="zh-CN" w:bidi="ar-SA"/>
        </w:rPr>
        <w:t>jtjbgs9918@126.com</w:t>
      </w:r>
      <w:r>
        <w:rPr>
          <w:rFonts w:hint="eastAsia" w:ascii="仿宋" w:hAnsi="仿宋" w:eastAsia="仿宋" w:cs="仿宋"/>
          <w:b w:val="0"/>
          <w:bCs w:val="0"/>
          <w:kern w:val="2"/>
          <w:sz w:val="32"/>
          <w:szCs w:val="32"/>
          <w:lang w:val="en-US" w:eastAsia="zh-CN" w:bidi="ar-SA"/>
        </w:rPr>
        <w:fldChar w:fldCharType="end"/>
      </w:r>
      <w:r>
        <w:rPr>
          <w:rFonts w:hint="eastAsia" w:ascii="仿宋" w:hAnsi="仿宋" w:eastAsia="仿宋" w:cs="仿宋"/>
          <w:b w:val="0"/>
          <w:bCs w:val="0"/>
          <w:kern w:val="2"/>
          <w:sz w:val="32"/>
          <w:szCs w:val="32"/>
          <w:lang w:val="en-US" w:eastAsia="zh-CN" w:bidi="ar-SA"/>
        </w:rPr>
        <w:t>)。</w:t>
      </w:r>
    </w:p>
    <w:p>
      <w:pPr>
        <w:pStyle w:val="2"/>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　　　　　　　　　　　　　 </w:t>
      </w:r>
      <w:bookmarkStart w:id="0" w:name="_GoBack"/>
      <w:bookmarkEnd w:id="0"/>
      <w:r>
        <w:rPr>
          <w:rFonts w:hint="eastAsia" w:ascii="仿宋" w:hAnsi="仿宋" w:eastAsia="仿宋" w:cs="仿宋"/>
          <w:b w:val="0"/>
          <w:bCs w:val="0"/>
          <w:kern w:val="2"/>
          <w:sz w:val="32"/>
          <w:szCs w:val="32"/>
          <w:lang w:val="en-US" w:eastAsia="zh-CN" w:bidi="ar-SA"/>
        </w:rPr>
        <w:t>2024年1月18日</w:t>
      </w:r>
    </w:p>
    <w:sectPr>
      <w:footerReference r:id="rId5" w:type="default"/>
      <w:pgSz w:w="11906" w:h="16838"/>
      <w:pgMar w:top="2098" w:right="1474" w:bottom="1984" w:left="1587" w:header="851" w:footer="1587"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swiss"/>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楷体">
    <w:altName w:val="方正楷体_GBK"/>
    <w:panose1 w:val="02010609060101010101"/>
    <w:charset w:val="86"/>
    <w:family w:val="auto"/>
    <w:pitch w:val="default"/>
    <w:sig w:usb0="00000000" w:usb1="00000000" w:usb2="00000016"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sans-serif">
    <w:altName w:val="URW Bookman"/>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 w:name="楷体_GB2312">
    <w:altName w:val="方正楷体_GBK"/>
    <w:panose1 w:val="00000000000000000000"/>
    <w:charset w:val="00"/>
    <w:family w:val="auto"/>
    <w:pitch w:val="default"/>
    <w:sig w:usb0="00000000" w:usb1="00000000" w:usb2="00000000" w:usb3="00000000" w:csb0="00000000" w:csb1="00000000"/>
  </w:font>
  <w:font w:name="仿宋_GB2312">
    <w:altName w:val="方正仿宋_GBK"/>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 w:name="微软雅黑">
    <w:altName w:val="方正黑体_GBK"/>
    <w:panose1 w:val="00000000000000000000"/>
    <w:charset w:val="00"/>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 w:name="BlinkMacSystemFont">
    <w:altName w:val="URW Bookman"/>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7D9442"/>
    <w:multiLevelType w:val="singleLevel"/>
    <w:tmpl w:val="EF7D944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6F1EB6"/>
    <w:rsid w:val="0C5952C0"/>
    <w:rsid w:val="15F92071"/>
    <w:rsid w:val="1AE540A9"/>
    <w:rsid w:val="1FF72D71"/>
    <w:rsid w:val="246942C7"/>
    <w:rsid w:val="28381C5F"/>
    <w:rsid w:val="2BC06CAA"/>
    <w:rsid w:val="2C2259AE"/>
    <w:rsid w:val="2CFFBAF3"/>
    <w:rsid w:val="2DA30751"/>
    <w:rsid w:val="37AC357D"/>
    <w:rsid w:val="3B0C4D2E"/>
    <w:rsid w:val="3B140601"/>
    <w:rsid w:val="3DBF5837"/>
    <w:rsid w:val="434A6DE9"/>
    <w:rsid w:val="4432B9CE"/>
    <w:rsid w:val="44C24C60"/>
    <w:rsid w:val="4624111A"/>
    <w:rsid w:val="498C0829"/>
    <w:rsid w:val="4A3A4FF0"/>
    <w:rsid w:val="510149C1"/>
    <w:rsid w:val="53D343C4"/>
    <w:rsid w:val="56A57CF5"/>
    <w:rsid w:val="58161E93"/>
    <w:rsid w:val="58AA2F55"/>
    <w:rsid w:val="58D55639"/>
    <w:rsid w:val="5BFEE4A4"/>
    <w:rsid w:val="5C0B144F"/>
    <w:rsid w:val="5DE6900C"/>
    <w:rsid w:val="5EF56BBB"/>
    <w:rsid w:val="5FFBD924"/>
    <w:rsid w:val="60093F4D"/>
    <w:rsid w:val="646F1EB6"/>
    <w:rsid w:val="66AB52C5"/>
    <w:rsid w:val="66BC3FA9"/>
    <w:rsid w:val="671FD90D"/>
    <w:rsid w:val="6AFB2086"/>
    <w:rsid w:val="6D3F53A1"/>
    <w:rsid w:val="6FAF434E"/>
    <w:rsid w:val="6FFFFC01"/>
    <w:rsid w:val="70BF369B"/>
    <w:rsid w:val="71545D35"/>
    <w:rsid w:val="722E57B5"/>
    <w:rsid w:val="767912C8"/>
    <w:rsid w:val="76B556F2"/>
    <w:rsid w:val="7ADAD0B0"/>
    <w:rsid w:val="7D4FE95C"/>
    <w:rsid w:val="7DDD5996"/>
    <w:rsid w:val="7DF79B5B"/>
    <w:rsid w:val="7E17673E"/>
    <w:rsid w:val="7EADA717"/>
    <w:rsid w:val="7F37F471"/>
    <w:rsid w:val="7FFBD8E3"/>
    <w:rsid w:val="7FFFD0C5"/>
    <w:rsid w:val="A7FDC456"/>
    <w:rsid w:val="B7FF0CCE"/>
    <w:rsid w:val="B7FF5A41"/>
    <w:rsid w:val="BFA3BF70"/>
    <w:rsid w:val="BFDF63BE"/>
    <w:rsid w:val="BFFFB163"/>
    <w:rsid w:val="CFDE5186"/>
    <w:rsid w:val="D55608C4"/>
    <w:rsid w:val="D6FFDCBF"/>
    <w:rsid w:val="DAB55E69"/>
    <w:rsid w:val="DDFFB3F2"/>
    <w:rsid w:val="E2FF0703"/>
    <w:rsid w:val="EF9EF8AF"/>
    <w:rsid w:val="EFB847C4"/>
    <w:rsid w:val="F6F77A04"/>
    <w:rsid w:val="FBFB64AD"/>
    <w:rsid w:val="FDBD8BEF"/>
    <w:rsid w:val="FDDF6738"/>
    <w:rsid w:val="FDEB2A9F"/>
    <w:rsid w:val="FEB71743"/>
    <w:rsid w:val="FEDDEC84"/>
    <w:rsid w:val="FFBE7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9" w:lineRule="exact"/>
      <w:jc w:val="both"/>
    </w:pPr>
    <w:rPr>
      <w:rFonts w:ascii="仿宋_GB2312" w:hAnsi="仿宋_GB2312" w:eastAsia="仿宋_GB2312" w:cs="仿宋_GB2312"/>
      <w:kern w:val="2"/>
      <w:sz w:val="32"/>
      <w:szCs w:val="3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1"/>
    <w:qFormat/>
    <w:uiPriority w:val="0"/>
    <w:pPr>
      <w:spacing w:line="579" w:lineRule="exact"/>
      <w:ind w:firstLine="88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customStyle="1" w:styleId="10">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2022-01-09T17:07:00Z</dcterms:created>
  <dc:creator>焦</dc:creator>
  <cp:lastModifiedBy>admin</cp:lastModifiedBy>
  <cp:lastPrinted>2023-01-17T09:59:00Z</cp:lastPrinted>
  <dcterms:modified xsi:type="dcterms:W3CDTF">2024-01-19T12:58:46Z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234BCB2D2F7445BEB9ACC369D58FD41A</vt:lpwstr>
  </property>
</Properties>
</file>