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3080" w:firstLineChars="700"/>
        <w:jc w:val="both"/>
        <w:textAlignment w:val="center"/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安阳市202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年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下半年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城市黑臭水体整治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公示</w:t>
      </w:r>
      <w:r>
        <w:rPr>
          <w:rFonts w:hint="eastAsia" w:ascii="黑体" w:hAnsi="黑体" w:eastAsia="黑体" w:cs="黑体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清单</w:t>
      </w:r>
    </w:p>
    <w:tbl>
      <w:tblPr>
        <w:tblStyle w:val="6"/>
        <w:tblpPr w:leftFromText="180" w:rightFromText="180" w:vertAnchor="text" w:horzAnchor="page" w:tblpX="1008" w:tblpY="191"/>
        <w:tblOverlap w:val="never"/>
        <w:tblW w:w="15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04"/>
        <w:gridCol w:w="650"/>
        <w:gridCol w:w="1208"/>
        <w:gridCol w:w="882"/>
        <w:gridCol w:w="838"/>
        <w:gridCol w:w="1044"/>
        <w:gridCol w:w="755"/>
        <w:gridCol w:w="1277"/>
        <w:gridCol w:w="954"/>
        <w:gridCol w:w="1009"/>
        <w:gridCol w:w="1272"/>
        <w:gridCol w:w="950"/>
        <w:gridCol w:w="2666"/>
        <w:gridCol w:w="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黑臭水体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起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黑臭水体 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终  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黑臭等级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面积(km²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长度(km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责任辖区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责任领导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县、乡级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河湖长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具体责任人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整治内容 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完成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时限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褡裢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东坑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坑塘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0.00841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0.405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21"/>
              </w:tabs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任梁萱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、占压河道违建拆除。</w:t>
            </w:r>
          </w:p>
        </w:tc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2022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年底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褡裢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西坑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坑塘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0.0031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0.214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任梁萱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、占压河道违建拆除。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市住建局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杨庆兵</w:t>
            </w: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申文忠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郭晓东</w:t>
            </w:r>
          </w:p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 虎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小嘴坑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坑塘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0.00136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0.153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、占压河道违建拆除。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市住建局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杨庆兵</w:t>
            </w: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申文忠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 虎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纱帽坑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坑塘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0.00626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0.326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、占压河道违建拆除。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市住建局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杨庆兵</w:t>
            </w: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申文忠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李 虎 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马莲坑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坑塘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0.009425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0.486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黄文峰</w:t>
            </w:r>
          </w:p>
          <w:p>
            <w:pPr>
              <w:widowControl/>
              <w:tabs>
                <w:tab w:val="left" w:pos="538"/>
              </w:tabs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、占压河道违建拆除。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市住建局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杨庆兵</w:t>
            </w: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538"/>
              </w:tabs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申文忠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 虎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6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三角湖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湖</w:t>
            </w: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市园林中心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宋有生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徐振洋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武长合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李志颖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徐振洋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护城河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河流</w:t>
            </w:r>
          </w:p>
        </w:tc>
        <w:tc>
          <w:tcPr>
            <w:tcW w:w="20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文峰区老城区</w:t>
            </w:r>
          </w:p>
        </w:tc>
        <w:tc>
          <w:tcPr>
            <w:tcW w:w="8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0.0378</w:t>
            </w:r>
          </w:p>
        </w:tc>
        <w:tc>
          <w:tcPr>
            <w:tcW w:w="7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6.3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刘会敏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、杜绝排污口反弹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、占压河道违建拆除。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4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市住建局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杨庆兵</w:t>
            </w:r>
          </w:p>
        </w:tc>
        <w:tc>
          <w:tcPr>
            <w:tcW w:w="100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申文忠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郭晓东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 虎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日常保洁、河道清淤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、生态修复、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黑臭水体名称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黑臭水体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起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 点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  终  点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黑臭等级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1" w:firstLineChars="100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面积(km²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长度(km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责任辖区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责任领导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县、乡级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河湖长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具体责任人</w:t>
            </w:r>
          </w:p>
        </w:tc>
        <w:tc>
          <w:tcPr>
            <w:tcW w:w="2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整治内容 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完成期限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婴儿沟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东环城河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聂村沟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0.0108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李鹏海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日常管理、落实网格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、河道清淤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、杜绝排污口反弹、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占压河道违建拆除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、生态修复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5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2022年底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邱家沟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人民公园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茶店坡沟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0.0237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王　军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5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永明路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0.0045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园林绿化中心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宋有生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　军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武长合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李志颖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田世锋</w:t>
            </w:r>
          </w:p>
        </w:tc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  <w:t>河（湖）面日常保洁、</w:t>
            </w: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  <w:t>建立防止返黑返臭长效机制。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茶店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坡沟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朝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京港澳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高速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0.01536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2.56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刘学平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日常管理、落实网格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、河道清淤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、杜绝排污口反弹、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 xml:space="preserve">占压河道违建拆除、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生态修复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</w:t>
            </w: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360" w:firstLineChars="20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京港澳高速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锦绣路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0.163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安阳县政府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马 卫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安小丽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米永建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康</w:t>
            </w: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许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村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京广铁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0.33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龙安区政府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李军光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　强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付伟鹏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刘军民</w:t>
            </w: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京广铁路桥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光明路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桥东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400米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0.53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.1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高新区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管委会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牛福生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刘振修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刘振修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马志强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鸣</w:t>
            </w: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光明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路桥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400米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高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铁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0.15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安阳县政府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马 卫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何国锋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杨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米永建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 康</w:t>
            </w:r>
          </w:p>
        </w:tc>
        <w:tc>
          <w:tcPr>
            <w:tcW w:w="26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御路沟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阳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袁林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北关区政府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路录平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张柏林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秦瑞光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丁红权</w:t>
            </w:r>
          </w:p>
        </w:tc>
        <w:tc>
          <w:tcPr>
            <w:tcW w:w="2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日常管理、落实网格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、河道清淤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、底泥监测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、杜绝排污口反弹、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占压河道违建拆除、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生态修复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2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565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林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pacing w:val="-11"/>
                <w:kern w:val="0"/>
                <w:sz w:val="18"/>
                <w:szCs w:val="18"/>
              </w:rPr>
              <w:t>引岳入安线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0.0144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殷都区政府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王  磊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蔺健平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李庆军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徐旭东</w:t>
            </w:r>
          </w:p>
        </w:tc>
        <w:tc>
          <w:tcPr>
            <w:tcW w:w="2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56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B05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引岳入安线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柏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庄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0.022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北关区政府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路录平</w:t>
            </w:r>
          </w:p>
        </w:tc>
        <w:tc>
          <w:tcPr>
            <w:tcW w:w="1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张柏林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秦瑞光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强</w:t>
            </w:r>
          </w:p>
        </w:tc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kern w:val="2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丁红权</w:t>
            </w:r>
          </w:p>
        </w:tc>
        <w:tc>
          <w:tcPr>
            <w:tcW w:w="2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p>
      <w:pPr>
        <w:pStyle w:val="2"/>
      </w:pPr>
    </w:p>
    <w:tbl>
      <w:tblPr>
        <w:tblStyle w:val="6"/>
        <w:tblpPr w:leftFromText="180" w:rightFromText="180" w:vertAnchor="text" w:horzAnchor="page" w:tblpX="1008" w:tblpY="191"/>
        <w:tblOverlap w:val="never"/>
        <w:tblW w:w="1530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04"/>
        <w:gridCol w:w="650"/>
        <w:gridCol w:w="1208"/>
        <w:gridCol w:w="882"/>
        <w:gridCol w:w="838"/>
        <w:gridCol w:w="1044"/>
        <w:gridCol w:w="755"/>
        <w:gridCol w:w="1277"/>
        <w:gridCol w:w="954"/>
        <w:gridCol w:w="1144"/>
        <w:gridCol w:w="1397"/>
        <w:gridCol w:w="1184"/>
        <w:gridCol w:w="2172"/>
        <w:gridCol w:w="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黑臭水体名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黑臭水体 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起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点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  终  点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黑臭等级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面积(km²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黑臭水体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长度(km</w:t>
            </w: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val="en-US" w:eastAsia="zh-CN"/>
              </w:rPr>
              <w:t>)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责任辖区</w:t>
            </w:r>
          </w:p>
        </w:tc>
        <w:tc>
          <w:tcPr>
            <w:tcW w:w="9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责任领导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县、乡级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河湖长</w:t>
            </w:r>
          </w:p>
        </w:tc>
        <w:tc>
          <w:tcPr>
            <w:tcW w:w="139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>责任人</w:t>
            </w:r>
          </w:p>
        </w:tc>
        <w:tc>
          <w:tcPr>
            <w:tcW w:w="118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具体责任人</w:t>
            </w:r>
          </w:p>
        </w:tc>
        <w:tc>
          <w:tcPr>
            <w:tcW w:w="2172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</w:rPr>
              <w:t xml:space="preserve">整治内容 </w:t>
            </w:r>
          </w:p>
        </w:tc>
        <w:tc>
          <w:tcPr>
            <w:tcW w:w="52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18"/>
                <w:szCs w:val="18"/>
                <w:lang w:eastAsia="zh-CN"/>
              </w:rPr>
              <w:t>完成期限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万金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总干渠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祥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0.0097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2.72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殷都区政府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王  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李庆军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徐旭东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岸上日常管理、落实网格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防止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返黑返臭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、杜绝排污口反弹、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占压河道违建拆除、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生态修复</w:t>
            </w:r>
            <w:r>
              <w:rPr>
                <w:rFonts w:hint="eastAsia" w:ascii="宋体" w:hAnsi="宋体" w:eastAsia="宋体" w:cs="宋体"/>
                <w:bCs/>
                <w:kern w:val="0"/>
                <w:sz w:val="18"/>
                <w:szCs w:val="18"/>
              </w:rPr>
              <w:t>（西城公园段和安钢医院南游园段由殷都区负责日常管理）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。殷都区完成曲沟镇污水处理项目建设。（完成期限：12月31日）</w:t>
            </w:r>
          </w:p>
        </w:tc>
        <w:tc>
          <w:tcPr>
            <w:tcW w:w="52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2022年底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梅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东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州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2.08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龙安区政府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李军光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付伟鹏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付伟鹏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刘军民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中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州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京广铁路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0.0057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1.63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殷都区政府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王  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李庆军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徐旭东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京广铁路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环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0.0024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0.667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文峰区政府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8"/>
                <w:szCs w:val="18"/>
                <w:lang w:eastAsia="zh-CN"/>
              </w:rPr>
              <w:t>刘学平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FF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181717" w:themeColor="background2" w:themeShade="1A"/>
                <w:kern w:val="0"/>
                <w:sz w:val="18"/>
                <w:szCs w:val="18"/>
                <w:lang w:eastAsia="zh-CN"/>
              </w:rPr>
              <w:t>刘会敏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史红峰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王晓飞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马海峰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华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祥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路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西环城河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0.025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7.08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市水利局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付文彬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李红兵 任国锋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张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勇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日常保洁、河道清淤、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底泥监测、落实网格、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val="en" w:eastAsia="zh-CN"/>
              </w:rPr>
              <w:t>建立防止返黑返臭长效机制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  <w:t>、生态调水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安丰沟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邺城大道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安阳河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0.0105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3.5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殷都区政府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  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蔺健平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李庆军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徐旭东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河道清淤、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底泥监测、杜绝污水直排、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长效机制，占压河道违建拆除、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日常管理、生态修复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铁西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排洪沟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沟渠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源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街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文明大道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0.014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1.4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殷都区政府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王  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赵志云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苏英杰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李庆军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360" w:firstLineChars="200"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徐旭东</w:t>
            </w:r>
          </w:p>
        </w:tc>
        <w:tc>
          <w:tcPr>
            <w:tcW w:w="21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　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日常管理、落实网格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" w:eastAsia="zh-CN"/>
                <w14:textFill>
                  <w14:solidFill>
                    <w14:schemeClr w14:val="tx1"/>
                  </w14:solidFill>
                </w14:textFill>
              </w:rPr>
              <w:t>建立防止返黑返臭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长效机制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、河道清淤、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底泥监测、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杜绝排污口反弹、生态修复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5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360" w:firstLineChars="200"/>
              <w:jc w:val="left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文明大道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洪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河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无黑臭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0.023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2.3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龙安区政府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李军光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刘红星 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　付伟鹏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陈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军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刘军民</w:t>
            </w:r>
          </w:p>
        </w:tc>
        <w:tc>
          <w:tcPr>
            <w:tcW w:w="21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rPr>
                <w:rFonts w:hint="eastAsia" w:ascii="宋体" w:hAnsi="宋体" w:eastAsia="宋体" w:cs="宋体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1046" w:leftChars="130" w:hanging="630" w:hangingChars="300"/>
        <w:textAlignment w:val="auto"/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1046" w:leftChars="130" w:hanging="630" w:hangingChars="30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备注：1.万金渠、坑塘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环城河由市水利局、市住建局按照职责负责沟渠、坑塘内水面日常管理、河道清淤整治</w:t>
      </w:r>
      <w:r>
        <w:rPr>
          <w:rFonts w:hint="eastAsia" w:ascii="宋体" w:hAnsi="宋体" w:eastAsia="宋体" w:cs="宋体"/>
          <w:bCs/>
          <w:sz w:val="21"/>
          <w:szCs w:val="21"/>
        </w:rPr>
        <w:t>工作。沟渠、坑塘岸上日常管理、排污口封堵、垃圾点清理等整治工作由所在辖区政府负责。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1040" w:leftChars="325" w:firstLine="0" w:firstLineChars="0"/>
        <w:textAlignment w:val="auto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2.占压河道的拆除包含占压河道的道路、建筑及5-15米蓝线范围内的违章建筑的拆除或拆迁，餐厨垃圾日常管理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收集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bCs/>
          <w:sz w:val="21"/>
          <w:szCs w:val="21"/>
        </w:rPr>
        <w:t>处置，由城管局负责完成。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0" w:lineRule="exact"/>
        <w:ind w:left="1040" w:leftChars="325" w:firstLine="0" w:firstLineChars="0"/>
        <w:textAlignment w:val="auto"/>
        <w:rPr>
          <w:rFonts w:hint="default" w:ascii="宋体" w:hAnsi="宋体" w:eastAsia="宋体" w:cs="宋体"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3.三角湖公园、邱家沟（易园段）由园林绿化中心</w:t>
      </w:r>
      <w:r>
        <w:rPr>
          <w:rFonts w:hint="eastAsia" w:ascii="宋体" w:hAnsi="宋体" w:eastAsia="宋体" w:cs="宋体"/>
          <w:bCs/>
          <w:sz w:val="21"/>
          <w:szCs w:val="21"/>
          <w:lang w:eastAsia="zh-CN"/>
        </w:rPr>
        <w:t>按职责</w:t>
      </w:r>
      <w:r>
        <w:rPr>
          <w:rFonts w:hint="eastAsia" w:ascii="宋体" w:hAnsi="宋体" w:eastAsia="宋体" w:cs="宋体"/>
          <w:bCs/>
          <w:sz w:val="21"/>
          <w:szCs w:val="21"/>
        </w:rPr>
        <w:t>负责水面日常管理。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216F0"/>
    <w:multiLevelType w:val="multilevel"/>
    <w:tmpl w:val="1DA216F0"/>
    <w:lvl w:ilvl="0" w:tentative="0">
      <w:start w:val="1"/>
      <w:numFmt w:val="chineseCountingThousand"/>
      <w:pStyle w:val="4"/>
      <w:lvlText w:val="第%1章　"/>
      <w:lvlJc w:val="left"/>
      <w:pPr>
        <w:tabs>
          <w:tab w:val="left" w:pos="1440"/>
        </w:tabs>
        <w:ind w:left="930" w:hanging="720"/>
      </w:pPr>
      <w:rPr>
        <w:rFonts w:hint="eastAsia"/>
        <w:sz w:val="32"/>
        <w:szCs w:val="32"/>
      </w:rPr>
    </w:lvl>
    <w:lvl w:ilvl="1" w:tentative="0">
      <w:start w:val="1"/>
      <w:numFmt w:val="lowerRoman"/>
      <w:lvlText w:val="(%2)"/>
      <w:lvlJc w:val="left"/>
      <w:pPr>
        <w:tabs>
          <w:tab w:val="left" w:pos="861"/>
        </w:tabs>
        <w:ind w:left="1071" w:hanging="720"/>
      </w:pPr>
      <w:rPr>
        <w:rFonts w:hint="eastAsia"/>
      </w:rPr>
    </w:lvl>
    <w:lvl w:ilvl="2" w:tentative="0">
      <w:start w:val="1"/>
      <w:numFmt w:val="lowerLetter"/>
      <w:lvlText w:val="(%3)"/>
      <w:lvlJc w:val="left"/>
      <w:pPr>
        <w:tabs>
          <w:tab w:val="left" w:pos="1335"/>
        </w:tabs>
        <w:ind w:left="1545" w:hanging="495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hNGVjMjBhMWQxZWIwOGE4ZDUyNmIwNmY5Y2UxYzQifQ=="/>
  </w:docVars>
  <w:rsids>
    <w:rsidRoot w:val="00000000"/>
    <w:rsid w:val="012670EA"/>
    <w:rsid w:val="0213141D"/>
    <w:rsid w:val="03DE35EF"/>
    <w:rsid w:val="073F0F06"/>
    <w:rsid w:val="07754928"/>
    <w:rsid w:val="0CA154B4"/>
    <w:rsid w:val="0E0D58BA"/>
    <w:rsid w:val="10CF3F1B"/>
    <w:rsid w:val="111E2CA8"/>
    <w:rsid w:val="12E25392"/>
    <w:rsid w:val="155D0ED5"/>
    <w:rsid w:val="162964D7"/>
    <w:rsid w:val="17117679"/>
    <w:rsid w:val="19BC1F42"/>
    <w:rsid w:val="1B5C1C2F"/>
    <w:rsid w:val="1CFC69E7"/>
    <w:rsid w:val="1EC35305"/>
    <w:rsid w:val="1F613FCB"/>
    <w:rsid w:val="20720C33"/>
    <w:rsid w:val="22995516"/>
    <w:rsid w:val="22AA3280"/>
    <w:rsid w:val="24990D22"/>
    <w:rsid w:val="26DB60FD"/>
    <w:rsid w:val="2A44220C"/>
    <w:rsid w:val="2AFA35B4"/>
    <w:rsid w:val="2B133171"/>
    <w:rsid w:val="2BF37A45"/>
    <w:rsid w:val="2F5838AD"/>
    <w:rsid w:val="303625F7"/>
    <w:rsid w:val="30FD4260"/>
    <w:rsid w:val="314E2130"/>
    <w:rsid w:val="33093FF2"/>
    <w:rsid w:val="34E42621"/>
    <w:rsid w:val="35C91817"/>
    <w:rsid w:val="38E20AE5"/>
    <w:rsid w:val="394866F9"/>
    <w:rsid w:val="3AC3717D"/>
    <w:rsid w:val="3ACF5B21"/>
    <w:rsid w:val="3CB939B5"/>
    <w:rsid w:val="3DAF5796"/>
    <w:rsid w:val="3E7D7E30"/>
    <w:rsid w:val="3E802786"/>
    <w:rsid w:val="40703903"/>
    <w:rsid w:val="42610F23"/>
    <w:rsid w:val="436510B2"/>
    <w:rsid w:val="44C10289"/>
    <w:rsid w:val="462E7BA0"/>
    <w:rsid w:val="4B3927DE"/>
    <w:rsid w:val="4C147838"/>
    <w:rsid w:val="4DC02E4F"/>
    <w:rsid w:val="4DC56AE0"/>
    <w:rsid w:val="4DCC1AE5"/>
    <w:rsid w:val="4E555EE6"/>
    <w:rsid w:val="4E946A0E"/>
    <w:rsid w:val="4F855558"/>
    <w:rsid w:val="548206FA"/>
    <w:rsid w:val="56E23ACD"/>
    <w:rsid w:val="58621D06"/>
    <w:rsid w:val="58A638B4"/>
    <w:rsid w:val="5B706BB5"/>
    <w:rsid w:val="5EF7101F"/>
    <w:rsid w:val="63265E5D"/>
    <w:rsid w:val="63E07A4B"/>
    <w:rsid w:val="67A43A65"/>
    <w:rsid w:val="6A37610C"/>
    <w:rsid w:val="6D7C5096"/>
    <w:rsid w:val="6E6D528D"/>
    <w:rsid w:val="77805889"/>
    <w:rsid w:val="77A3571E"/>
    <w:rsid w:val="78661439"/>
    <w:rsid w:val="79D20267"/>
    <w:rsid w:val="7BCF6905"/>
    <w:rsid w:val="7BDE7DCD"/>
    <w:rsid w:val="7C8A2FCF"/>
    <w:rsid w:val="7DD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ind w:firstLine="640" w:firstLineChars="200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0"/>
    <w:pPr>
      <w:jc w:val="center"/>
    </w:pPr>
    <w:rPr>
      <w:rFonts w:ascii="宋体" w:hAnsi="宋体"/>
      <w:b/>
      <w:bCs/>
      <w:color w:val="000000"/>
      <w:sz w:val="44"/>
      <w:szCs w:val="44"/>
    </w:rPr>
  </w:style>
  <w:style w:type="paragraph" w:styleId="4">
    <w:name w:val="Body Text 2"/>
    <w:basedOn w:val="1"/>
    <w:qFormat/>
    <w:uiPriority w:val="99"/>
    <w:pPr>
      <w:numPr>
        <w:ilvl w:val="0"/>
        <w:numId w:val="1"/>
      </w:numPr>
      <w:spacing w:beforeLines="50" w:line="336" w:lineRule="auto"/>
      <w:ind w:left="0" w:firstLine="0"/>
    </w:pPr>
    <w:rPr>
      <w:rFonts w:ascii="Times New Roman" w:hAnsi="Times New Roman" w:eastAsia="仿宋_GB2312" w:cs="Times New Roman"/>
      <w:kern w:val="0"/>
      <w:lang w:val="en-GB" w:eastAsia="en-US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2280</Words>
  <Characters>2521</Characters>
  <Lines>0</Lines>
  <Paragraphs>0</Paragraphs>
  <TotalTime>2</TotalTime>
  <ScaleCrop>false</ScaleCrop>
  <LinksUpToDate>false</LinksUpToDate>
  <CharactersWithSpaces>2668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Administrator.ZG-20170519UTJH</dc:creator>
  <cp:lastModifiedBy>Administrator</cp:lastModifiedBy>
  <cp:lastPrinted>2022-06-06T08:23:00Z</cp:lastPrinted>
  <dcterms:modified xsi:type="dcterms:W3CDTF">2022-06-10T09:13:07Z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AC4092ECB9EF4CA69993976094092A74</vt:lpwstr>
  </property>
</Properties>
</file>