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安法政办</w:t>
      </w:r>
      <w:bookmarkStart w:id="0" w:name="_GoBack"/>
      <w:r>
        <w:rPr>
          <w:rFonts w:hint="eastAsia" w:ascii="方正隶书_GBK" w:hAnsi="方正隶书_GBK" w:eastAsia="方正隶书_GBK" w:cs="方正隶书_GBK"/>
          <w:sz w:val="32"/>
          <w:szCs w:val="32"/>
          <w:lang w:val="en-US" w:eastAsia="zh-CN"/>
        </w:rPr>
        <w:t>〔</w:t>
      </w:r>
      <w:r>
        <w:rPr>
          <w:rFonts w:hint="default" w:ascii="仿宋" w:hAnsi="仿宋" w:eastAsia="仿宋" w:cs="仿宋"/>
          <w:sz w:val="32"/>
          <w:szCs w:val="32"/>
          <w:lang w:val="en" w:eastAsia="zh-CN"/>
        </w:rPr>
        <w:t>2021</w:t>
      </w:r>
      <w:r>
        <w:rPr>
          <w:rFonts w:hint="eastAsia" w:ascii="方正隶书_GBK" w:hAnsi="方正隶书_GBK" w:eastAsia="方正隶书_GBK" w:cs="方正隶书_GBK"/>
          <w:sz w:val="32"/>
          <w:szCs w:val="32"/>
          <w:lang w:val="en-US" w:eastAsia="zh-CN"/>
        </w:rPr>
        <w:t>〕</w:t>
      </w:r>
      <w:bookmarkEnd w:id="0"/>
      <w:r>
        <w:rPr>
          <w:rFonts w:hint="eastAsia" w:ascii="仿宋" w:hAnsi="仿宋" w:eastAsia="仿宋" w:cs="仿宋"/>
          <w:sz w:val="32"/>
          <w:szCs w:val="32"/>
          <w:lang w:val="en-US" w:eastAsia="zh-CN"/>
        </w:rPr>
        <w:t>76号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安阳</w:t>
      </w:r>
      <w:r>
        <w:rPr>
          <w:rFonts w:hint="eastAsia" w:ascii="方正小标宋_GBK" w:hAnsi="方正小标宋_GBK" w:eastAsia="方正小标宋_GBK" w:cs="方正小标宋_GBK"/>
          <w:sz w:val="44"/>
          <w:szCs w:val="44"/>
        </w:rPr>
        <w:t>市法治政府建设领导小组办公室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年度</w:t>
      </w:r>
      <w:r>
        <w:rPr>
          <w:rFonts w:hint="eastAsia" w:ascii="方正小标宋_GBK" w:hAnsi="方正小标宋_GBK" w:eastAsia="方正小标宋_GBK" w:cs="方正小标宋_GBK"/>
          <w:sz w:val="44"/>
          <w:szCs w:val="44"/>
          <w:lang w:val="en-US" w:eastAsia="zh-CN"/>
        </w:rPr>
        <w:t>全市重点领域</w:t>
      </w:r>
      <w:r>
        <w:rPr>
          <w:rFonts w:hint="eastAsia" w:ascii="方正小标宋_GBK" w:hAnsi="方正小标宋_GBK" w:eastAsia="方正小标宋_GBK" w:cs="方正小标宋_GBK"/>
          <w:sz w:val="44"/>
          <w:szCs w:val="44"/>
        </w:rPr>
        <w:t>行政执法案卷评查</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rPr>
        <w:t>的通报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各县（市</w:t>
      </w:r>
      <w:r>
        <w:rPr>
          <w:rFonts w:hint="eastAsia" w:ascii="仿宋" w:hAnsi="仿宋" w:eastAsia="仿宋"/>
          <w:sz w:val="32"/>
          <w:szCs w:val="32"/>
          <w:lang w:eastAsia="zh-CN"/>
        </w:rPr>
        <w:t>、</w:t>
      </w:r>
      <w:r>
        <w:rPr>
          <w:rFonts w:hint="eastAsia" w:ascii="仿宋" w:hAnsi="仿宋" w:eastAsia="仿宋"/>
          <w:sz w:val="32"/>
          <w:szCs w:val="32"/>
          <w:lang w:val="en-US" w:eastAsia="zh-CN"/>
        </w:rPr>
        <w:t>区</w:t>
      </w:r>
      <w:r>
        <w:rPr>
          <w:rFonts w:hint="eastAsia" w:ascii="仿宋" w:hAnsi="仿宋" w:eastAsia="仿宋"/>
          <w:sz w:val="32"/>
          <w:szCs w:val="32"/>
        </w:rPr>
        <w:t>）人民政府，市</w:t>
      </w:r>
      <w:r>
        <w:rPr>
          <w:rFonts w:hint="eastAsia" w:ascii="仿宋" w:hAnsi="仿宋" w:eastAsia="仿宋"/>
          <w:sz w:val="32"/>
          <w:szCs w:val="32"/>
          <w:lang w:val="en-US" w:eastAsia="zh-CN"/>
        </w:rPr>
        <w:t>直各行政执法</w:t>
      </w:r>
      <w:r>
        <w:rPr>
          <w:rFonts w:hint="eastAsia" w:ascii="仿宋" w:hAnsi="仿宋" w:eastAsia="仿宋"/>
          <w:sz w:val="32"/>
          <w:szCs w:val="32"/>
        </w:rPr>
        <w:t>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为全面推进法治政府建设，</w:t>
      </w:r>
      <w:r>
        <w:rPr>
          <w:rFonts w:hint="eastAsia" w:ascii="仿宋" w:hAnsi="仿宋" w:eastAsia="仿宋"/>
          <w:sz w:val="32"/>
          <w:szCs w:val="32"/>
          <w:lang w:val="en-US" w:eastAsia="zh-CN"/>
        </w:rPr>
        <w:t>规范行政执法行为，</w:t>
      </w:r>
      <w:r>
        <w:rPr>
          <w:rFonts w:hint="eastAsia" w:ascii="仿宋" w:hAnsi="仿宋" w:eastAsia="仿宋"/>
          <w:sz w:val="32"/>
          <w:szCs w:val="32"/>
        </w:rPr>
        <w:t>严格落实行政执法责任制，按照</w:t>
      </w:r>
      <w:r>
        <w:rPr>
          <w:rFonts w:hint="eastAsia" w:ascii="仿宋" w:hAnsi="仿宋" w:eastAsia="仿宋"/>
          <w:sz w:val="32"/>
          <w:szCs w:val="32"/>
          <w:lang w:eastAsia="zh-CN"/>
        </w:rPr>
        <w:t>《</w:t>
      </w:r>
      <w:r>
        <w:rPr>
          <w:rFonts w:hint="eastAsia" w:ascii="仿宋" w:hAnsi="仿宋" w:eastAsia="仿宋"/>
          <w:sz w:val="32"/>
          <w:szCs w:val="32"/>
        </w:rPr>
        <w:t>安阳市法治政府建设领导小组办公室关于开展20</w:t>
      </w:r>
      <w:r>
        <w:rPr>
          <w:rFonts w:hint="eastAsia" w:ascii="仿宋" w:hAnsi="仿宋" w:eastAsia="仿宋"/>
          <w:sz w:val="32"/>
          <w:szCs w:val="32"/>
          <w:lang w:val="en-US" w:eastAsia="zh-CN"/>
        </w:rPr>
        <w:t>21</w:t>
      </w:r>
      <w:r>
        <w:rPr>
          <w:rFonts w:hint="eastAsia" w:ascii="仿宋" w:hAnsi="仿宋" w:eastAsia="仿宋"/>
          <w:sz w:val="32"/>
          <w:szCs w:val="32"/>
        </w:rPr>
        <w:t>年度</w:t>
      </w:r>
      <w:r>
        <w:rPr>
          <w:rFonts w:hint="eastAsia" w:ascii="仿宋" w:hAnsi="仿宋" w:eastAsia="仿宋"/>
          <w:sz w:val="32"/>
          <w:szCs w:val="32"/>
          <w:lang w:val="en-US" w:eastAsia="zh-CN"/>
        </w:rPr>
        <w:t>重点领域</w:t>
      </w:r>
      <w:r>
        <w:rPr>
          <w:rFonts w:hint="eastAsia" w:ascii="仿宋" w:hAnsi="仿宋" w:eastAsia="仿宋"/>
          <w:sz w:val="32"/>
          <w:szCs w:val="32"/>
        </w:rPr>
        <w:t>行政执法案卷评查工作的通知</w:t>
      </w:r>
      <w:r>
        <w:rPr>
          <w:rFonts w:hint="eastAsia" w:ascii="仿宋" w:hAnsi="仿宋" w:eastAsia="仿宋"/>
          <w:sz w:val="32"/>
          <w:szCs w:val="32"/>
          <w:lang w:eastAsia="zh-CN"/>
        </w:rPr>
        <w:t>》（安法政办[20</w:t>
      </w:r>
      <w:r>
        <w:rPr>
          <w:rFonts w:hint="eastAsia" w:ascii="仿宋" w:hAnsi="仿宋" w:eastAsia="仿宋"/>
          <w:sz w:val="32"/>
          <w:szCs w:val="32"/>
          <w:lang w:val="en-US" w:eastAsia="zh-CN"/>
        </w:rPr>
        <w:t>21</w:t>
      </w:r>
      <w:r>
        <w:rPr>
          <w:rFonts w:hint="eastAsia" w:ascii="仿宋" w:hAnsi="仿宋" w:eastAsia="仿宋"/>
          <w:sz w:val="32"/>
          <w:szCs w:val="32"/>
          <w:lang w:eastAsia="zh-CN"/>
        </w:rPr>
        <w:t>]</w:t>
      </w:r>
      <w:r>
        <w:rPr>
          <w:rFonts w:hint="eastAsia" w:ascii="仿宋" w:hAnsi="仿宋" w:eastAsia="仿宋"/>
          <w:sz w:val="32"/>
          <w:szCs w:val="32"/>
          <w:lang w:val="en-US" w:eastAsia="zh-CN"/>
        </w:rPr>
        <w:t>67</w:t>
      </w:r>
      <w:r>
        <w:rPr>
          <w:rFonts w:hint="eastAsia" w:ascii="仿宋" w:hAnsi="仿宋" w:eastAsia="仿宋"/>
          <w:sz w:val="32"/>
          <w:szCs w:val="32"/>
          <w:lang w:eastAsia="zh-CN"/>
        </w:rPr>
        <w:t>号）</w:t>
      </w:r>
      <w:r>
        <w:rPr>
          <w:rFonts w:hint="eastAsia" w:ascii="仿宋" w:hAnsi="仿宋" w:eastAsia="仿宋"/>
          <w:sz w:val="32"/>
          <w:szCs w:val="32"/>
          <w:lang w:val="en-US" w:eastAsia="zh-CN"/>
        </w:rPr>
        <w:t>要求，</w:t>
      </w:r>
      <w:r>
        <w:rPr>
          <w:rFonts w:hint="eastAsia" w:ascii="仿宋" w:hAnsi="仿宋" w:eastAsia="仿宋"/>
          <w:sz w:val="32"/>
          <w:szCs w:val="32"/>
        </w:rPr>
        <w:t>市法治政府建设领导小组办公室组织对全市行政执法部门执法案卷进行了集中评查，现将评查结果通报如下：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本次案卷评查依据《行政处罚法》《行政许可法》</w:t>
      </w:r>
      <w:r>
        <w:rPr>
          <w:rFonts w:hint="eastAsia" w:ascii="仿宋" w:hAnsi="仿宋" w:eastAsia="仿宋"/>
          <w:sz w:val="32"/>
          <w:szCs w:val="32"/>
        </w:rPr>
        <w:t>《河南省行政执法案卷立卷规范》《河南省行政处罚案卷评查标准》《河南省行政许可案卷评查标准》的内容和要求</w:t>
      </w:r>
      <w:r>
        <w:rPr>
          <w:rFonts w:hint="eastAsia" w:ascii="仿宋" w:hAnsi="仿宋" w:eastAsia="仿宋"/>
          <w:sz w:val="32"/>
          <w:szCs w:val="32"/>
          <w:lang w:eastAsia="zh-CN"/>
        </w:rPr>
        <w:t>，</w:t>
      </w:r>
      <w:r>
        <w:rPr>
          <w:rFonts w:hint="eastAsia" w:ascii="仿宋" w:hAnsi="仿宋" w:eastAsia="仿宋"/>
          <w:sz w:val="32"/>
          <w:szCs w:val="32"/>
          <w:lang w:val="en-US" w:eastAsia="zh-CN"/>
        </w:rPr>
        <w:t>由市直各行政执法部门通过对本部门本系统在</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年1月</w:t>
      </w:r>
      <w:r>
        <w:rPr>
          <w:rFonts w:hint="eastAsia" w:ascii="仿宋" w:hAnsi="仿宋" w:eastAsia="仿宋"/>
          <w:sz w:val="32"/>
          <w:szCs w:val="32"/>
          <w:lang w:val="en-US" w:eastAsia="zh-CN"/>
        </w:rPr>
        <w:t>1日</w:t>
      </w:r>
      <w:r>
        <w:rPr>
          <w:rFonts w:hint="eastAsia" w:ascii="仿宋" w:hAnsi="仿宋" w:eastAsia="仿宋"/>
          <w:sz w:val="32"/>
          <w:szCs w:val="32"/>
        </w:rPr>
        <w:t>至20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8月31日</w:t>
      </w:r>
      <w:r>
        <w:rPr>
          <w:rFonts w:hint="eastAsia" w:ascii="仿宋" w:hAnsi="仿宋" w:eastAsia="仿宋"/>
          <w:sz w:val="32"/>
          <w:szCs w:val="32"/>
        </w:rPr>
        <w:t>结案的</w:t>
      </w:r>
      <w:r>
        <w:rPr>
          <w:rFonts w:hint="eastAsia" w:ascii="仿宋" w:hAnsi="仿宋" w:eastAsia="仿宋"/>
          <w:sz w:val="32"/>
          <w:szCs w:val="32"/>
          <w:lang w:val="en-US" w:eastAsia="zh-CN"/>
        </w:rPr>
        <w:t>行政许可</w:t>
      </w:r>
      <w:r>
        <w:rPr>
          <w:rFonts w:hint="eastAsia" w:ascii="仿宋" w:hAnsi="仿宋" w:eastAsia="仿宋"/>
          <w:sz w:val="32"/>
          <w:szCs w:val="32"/>
        </w:rPr>
        <w:t>案卷</w:t>
      </w:r>
      <w:r>
        <w:rPr>
          <w:rFonts w:hint="eastAsia" w:ascii="仿宋" w:hAnsi="仿宋" w:eastAsia="仿宋"/>
          <w:sz w:val="32"/>
          <w:szCs w:val="32"/>
          <w:lang w:val="en-US" w:eastAsia="zh-CN"/>
        </w:rPr>
        <w:t>和行政处罚案卷</w:t>
      </w:r>
      <w:r>
        <w:rPr>
          <w:rFonts w:hint="eastAsia" w:ascii="仿宋" w:hAnsi="仿宋" w:eastAsia="仿宋"/>
          <w:sz w:val="32"/>
          <w:szCs w:val="32"/>
        </w:rPr>
        <w:t>进行自查，在自查基础上</w:t>
      </w:r>
      <w:r>
        <w:rPr>
          <w:rFonts w:hint="eastAsia" w:ascii="仿宋" w:hAnsi="仿宋" w:eastAsia="仿宋"/>
          <w:sz w:val="32"/>
          <w:szCs w:val="32"/>
          <w:lang w:eastAsia="zh-CN"/>
        </w:rPr>
        <w:t>，</w:t>
      </w:r>
      <w:r>
        <w:rPr>
          <w:rFonts w:hint="eastAsia" w:ascii="仿宋" w:hAnsi="仿宋" w:eastAsia="仿宋"/>
          <w:sz w:val="32"/>
          <w:szCs w:val="32"/>
        </w:rPr>
        <w:t>市法治政府建设领导小组办公室在各</w:t>
      </w:r>
      <w:r>
        <w:rPr>
          <w:rFonts w:hint="eastAsia" w:ascii="仿宋" w:hAnsi="仿宋" w:eastAsia="仿宋"/>
          <w:sz w:val="32"/>
          <w:szCs w:val="32"/>
          <w:lang w:val="en-US" w:eastAsia="zh-CN"/>
        </w:rPr>
        <w:t>市直行政执法单位</w:t>
      </w:r>
      <w:r>
        <w:rPr>
          <w:rFonts w:hint="eastAsia" w:ascii="仿宋" w:hAnsi="仿宋" w:eastAsia="仿宋"/>
          <w:sz w:val="32"/>
          <w:szCs w:val="32"/>
        </w:rPr>
        <w:t>报送的案件目录中随机抽取案卷，</w:t>
      </w:r>
      <w:r>
        <w:rPr>
          <w:rFonts w:hint="eastAsia" w:ascii="仿宋" w:hAnsi="仿宋" w:eastAsia="仿宋"/>
          <w:sz w:val="32"/>
          <w:szCs w:val="32"/>
          <w:lang w:val="en-US" w:eastAsia="zh-CN"/>
        </w:rPr>
        <w:t>集中</w:t>
      </w:r>
      <w:r>
        <w:rPr>
          <w:rFonts w:hint="eastAsia" w:ascii="仿宋" w:hAnsi="仿宋" w:eastAsia="仿宋"/>
          <w:sz w:val="32"/>
          <w:szCs w:val="32"/>
        </w:rPr>
        <w:t>组织人员进行</w:t>
      </w:r>
      <w:r>
        <w:rPr>
          <w:rFonts w:hint="eastAsia" w:ascii="仿宋" w:hAnsi="仿宋" w:eastAsia="仿宋"/>
          <w:sz w:val="32"/>
          <w:szCs w:val="32"/>
          <w:lang w:val="en-US" w:eastAsia="zh-CN"/>
        </w:rPr>
        <w:t>案卷</w:t>
      </w:r>
      <w:r>
        <w:rPr>
          <w:rFonts w:hint="eastAsia" w:ascii="仿宋" w:hAnsi="仿宋" w:eastAsia="仿宋"/>
          <w:sz w:val="32"/>
          <w:szCs w:val="32"/>
        </w:rPr>
        <w:t>评查。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通过报送</w:t>
      </w:r>
      <w:r>
        <w:rPr>
          <w:rFonts w:hint="eastAsia" w:ascii="仿宋" w:hAnsi="仿宋" w:eastAsia="仿宋"/>
          <w:sz w:val="32"/>
          <w:szCs w:val="32"/>
          <w:lang w:val="en-US" w:eastAsia="zh-CN"/>
        </w:rPr>
        <w:t>“教科书式”案例</w:t>
      </w:r>
      <w:r>
        <w:rPr>
          <w:rFonts w:hint="eastAsia" w:ascii="仿宋" w:hAnsi="仿宋" w:eastAsia="仿宋" w:cs="仿宋"/>
          <w:sz w:val="32"/>
          <w:szCs w:val="32"/>
          <w:lang w:val="en-US" w:eastAsia="zh-CN"/>
        </w:rPr>
        <w:t>和随机抽卷，本次参加集中评查的行政执法卷宗共计137卷，</w:t>
      </w:r>
      <w:r>
        <w:rPr>
          <w:rFonts w:hint="eastAsia" w:ascii="仿宋" w:hAnsi="仿宋" w:eastAsia="仿宋" w:cs="仿宋"/>
          <w:color w:val="auto"/>
          <w:sz w:val="32"/>
          <w:szCs w:val="32"/>
          <w:lang w:val="en-US" w:eastAsia="zh-CN"/>
        </w:rPr>
        <w:t>其中行政处罚119卷，行政许可18卷。</w:t>
      </w:r>
      <w:r>
        <w:rPr>
          <w:rFonts w:hint="eastAsia" w:ascii="仿宋" w:hAnsi="仿宋" w:eastAsia="仿宋" w:cs="仿宋"/>
          <w:sz w:val="32"/>
          <w:szCs w:val="32"/>
          <w:lang w:val="en-US" w:eastAsia="zh-CN"/>
        </w:rPr>
        <w:t>分别有市市场监督管理局、市公安局、市人社局、市应急管理局、市发改委、市消防救援支队、市卫健委、市住建局、市生态环境局、市农业农村局、市烟草局、市城市管理局、市林业局、市人防办、市文广体旅局、市新闻出版局、市交通运输局、市自然资源和规划局、市邮政管理局、市医保局等20家单位报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sz w:val="32"/>
          <w:szCs w:val="32"/>
          <w:lang w:val="en-US" w:eastAsia="zh-CN"/>
        </w:rPr>
        <w:t>为提高评查质量和水平，评查工作邀请了经验丰富的行政执法部门法制业务骨干组成，坚持依法依规、客观公正、实事求是的原则，严格执行案卷评查程序和标准，对事实证据、办理程序、适用法律、裁量标准、立卷规范等要件，逐项细查，逐项登记，并提出完善行政执法案卷管理和规范执法行为的建议和意见。</w:t>
      </w:r>
      <w:r>
        <w:rPr>
          <w:rFonts w:hint="eastAsia" w:ascii="仿宋" w:hAnsi="仿宋" w:eastAsia="仿宋" w:cs="仿宋"/>
          <w:color w:val="auto"/>
          <w:sz w:val="32"/>
          <w:szCs w:val="32"/>
          <w:lang w:val="en-US" w:eastAsia="zh-CN"/>
        </w:rPr>
        <w:t>经过初评和复核，共评选出优秀行政执法案卷65卷，其中行政处罚58卷，行政许可7卷，评选出</w:t>
      </w:r>
      <w:r>
        <w:rPr>
          <w:rFonts w:hint="eastAsia" w:ascii="仿宋" w:hAnsi="仿宋" w:eastAsia="仿宋"/>
          <w:color w:val="auto"/>
          <w:sz w:val="32"/>
          <w:szCs w:val="32"/>
          <w:lang w:val="en-US" w:eastAsia="zh-CN"/>
        </w:rPr>
        <w:t>“教科书式”案例4 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从</w:t>
      </w:r>
      <w:r>
        <w:rPr>
          <w:rFonts w:hint="eastAsia" w:ascii="仿宋" w:hAnsi="仿宋" w:eastAsia="仿宋" w:cs="仿宋"/>
          <w:sz w:val="32"/>
          <w:szCs w:val="32"/>
          <w:lang w:val="en-US" w:eastAsia="zh-CN"/>
        </w:rPr>
        <w:t>评</w:t>
      </w:r>
      <w:r>
        <w:rPr>
          <w:rFonts w:hint="default" w:ascii="仿宋" w:hAnsi="仿宋" w:eastAsia="仿宋" w:cs="仿宋"/>
          <w:sz w:val="32"/>
          <w:szCs w:val="32"/>
          <w:lang w:val="en-US" w:eastAsia="zh-CN"/>
        </w:rPr>
        <w:t>卷情况来看，执法部门</w:t>
      </w:r>
      <w:r>
        <w:rPr>
          <w:rFonts w:hint="eastAsia" w:ascii="仿宋" w:hAnsi="仿宋" w:eastAsia="仿宋" w:cs="仿宋"/>
          <w:sz w:val="32"/>
          <w:szCs w:val="32"/>
          <w:lang w:val="en-US" w:eastAsia="zh-CN"/>
        </w:rPr>
        <w:t>能够依照法定程序开展行政执法活动，</w:t>
      </w:r>
      <w:r>
        <w:rPr>
          <w:rFonts w:hint="default" w:ascii="仿宋" w:hAnsi="仿宋" w:eastAsia="仿宋" w:cs="仿宋"/>
          <w:sz w:val="32"/>
          <w:szCs w:val="32"/>
          <w:lang w:val="en-US" w:eastAsia="zh-CN"/>
        </w:rPr>
        <w:t>案卷质量</w:t>
      </w:r>
      <w:r>
        <w:rPr>
          <w:rFonts w:hint="eastAsia" w:ascii="仿宋" w:hAnsi="仿宋" w:eastAsia="仿宋" w:cs="仿宋"/>
          <w:sz w:val="32"/>
          <w:szCs w:val="32"/>
          <w:lang w:val="en-US" w:eastAsia="zh-CN"/>
        </w:rPr>
        <w:t>较去年有较大提升</w:t>
      </w:r>
      <w:r>
        <w:rPr>
          <w:rFonts w:hint="default" w:ascii="仿宋" w:hAnsi="仿宋" w:eastAsia="仿宋" w:cs="仿宋"/>
          <w:sz w:val="32"/>
          <w:szCs w:val="32"/>
          <w:lang w:val="en-US" w:eastAsia="zh-CN"/>
        </w:rPr>
        <w:t>，大部分案卷能做到</w:t>
      </w:r>
      <w:r>
        <w:rPr>
          <w:rFonts w:hint="eastAsia" w:ascii="仿宋" w:hAnsi="仿宋" w:eastAsia="仿宋" w:cs="仿宋"/>
          <w:sz w:val="32"/>
          <w:szCs w:val="32"/>
          <w:lang w:val="en-US" w:eastAsia="zh-CN"/>
        </w:rPr>
        <w:t>归档规范，</w:t>
      </w:r>
      <w:r>
        <w:rPr>
          <w:rFonts w:hint="default" w:ascii="仿宋" w:hAnsi="仿宋" w:eastAsia="仿宋" w:cs="仿宋"/>
          <w:sz w:val="32"/>
          <w:szCs w:val="32"/>
          <w:lang w:val="en-US" w:eastAsia="zh-CN"/>
        </w:rPr>
        <w:t>事实认定清楚，法律适用正确，重大复杂案件进行集体讨论，作出处罚事先告知相对人陈述、申辩权，严格执行罚缴分离，行政执法中坚持“持证上岗、亮证执法”。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存在问题</w:t>
      </w:r>
    </w:p>
    <w:p>
      <w:p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（一）立案阶段存在的问题。</w:t>
      </w:r>
      <w:r>
        <w:rPr>
          <w:rFonts w:hint="eastAsia" w:ascii="仿宋" w:hAnsi="仿宋" w:eastAsia="仿宋" w:cs="仿宋"/>
          <w:color w:val="auto"/>
          <w:sz w:val="32"/>
          <w:szCs w:val="32"/>
        </w:rPr>
        <w:t>案件来源不明确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案件来源为现场检查、交办、移送但卷中无相关材料记载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案件来源为举报投诉但卷中无相关文书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引用法律依据未具体明确到条、款、项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引用法律、法规、规章的名称填写不规范、不完整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立案审批表中承办人意见、承办机构意见、行政机关负责人审批意见栏目中只有签名没有明确写出相关意见；未实行案件主办人制度</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（二）调查取证阶段存在的问题。</w:t>
      </w:r>
      <w:r>
        <w:rPr>
          <w:rFonts w:hint="eastAsia" w:ascii="仿宋" w:hAnsi="仿宋" w:eastAsia="仿宋" w:cs="仿宋"/>
          <w:color w:val="auto"/>
          <w:sz w:val="32"/>
          <w:szCs w:val="32"/>
        </w:rPr>
        <w:t>行政执法人员执法证件复印件附卷，但未在执法文书上记载和确认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行政处罚文书中记载理由或法律依据不规范、不完整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审批表中承办人意见、承办机构意见、行政机关负责人审批意见栏目中只有签名没有明确写出相关意见；只有相关意见没有签名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被询问人未在询问笔录上签字</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lang w:eastAsia="zh-CN"/>
        </w:rPr>
        <w:t>（三）审查决定阶段存在的问题。</w:t>
      </w:r>
      <w:r>
        <w:rPr>
          <w:rFonts w:hint="eastAsia" w:ascii="仿宋" w:hAnsi="仿宋" w:eastAsia="仿宋" w:cs="仿宋"/>
          <w:color w:val="auto"/>
          <w:sz w:val="32"/>
          <w:szCs w:val="32"/>
        </w:rPr>
        <w:t>引用法律依据未明确到条、款、项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以会议纪要代替集体讨论笔录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将处罚裁量标准作为处罚法律依据</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（四）执行阶段存在的问题。</w:t>
      </w:r>
      <w:r>
        <w:rPr>
          <w:rFonts w:hint="eastAsia" w:ascii="仿宋" w:hAnsi="仿宋" w:eastAsia="仿宋" w:cs="仿宋"/>
          <w:color w:val="auto"/>
          <w:sz w:val="32"/>
          <w:szCs w:val="32"/>
        </w:rPr>
        <w:t>对改正违法行为的情况未进行复查和记载</w:t>
      </w:r>
      <w:r>
        <w:rPr>
          <w:rFonts w:hint="eastAsia" w:ascii="仿宋" w:hAnsi="仿宋" w:eastAsia="仿宋" w:cs="仿宋"/>
          <w:color w:val="auto"/>
          <w:sz w:val="32"/>
          <w:szCs w:val="32"/>
          <w:lang w:eastAsia="zh-CN"/>
        </w:rPr>
        <w:t>。</w:t>
      </w:r>
    </w:p>
    <w:p>
      <w:pP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（五）立卷归档阶段存在的问题。</w:t>
      </w:r>
      <w:r>
        <w:rPr>
          <w:rFonts w:hint="eastAsia" w:ascii="仿宋" w:hAnsi="仿宋" w:eastAsia="仿宋" w:cs="仿宋"/>
          <w:color w:val="auto"/>
          <w:sz w:val="32"/>
          <w:szCs w:val="32"/>
        </w:rPr>
        <w:t>卷宗封面不规范或者未做到一卷一号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案卷装订不规范、卷内材料排列混乱</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案卷未按国家有关规定划分保管期限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未标注页码</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案卷评查中反馈的问题，各行政执法部门要高度重视，认真对照行政执法案卷评查标准，采取有效措施，对存在的问题抓好整改落实。要认真学习优秀行政执法案卷的先进经验，取长补短，进一步做好行政执法案卷规范化建设。要有针对性地加大对行政执法人员的业务培训力度，提高行政执法人员对法律、法规和规章的学习理解能力，对行政执法文书的制作运用能力，提高执法人员的业务水平，促进我市依法行政工作再上新台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安阳市法治政府建设领导小组办公室</w:t>
      </w:r>
    </w:p>
    <w:p>
      <w:pPr>
        <w:keepNext w:val="0"/>
        <w:keepLines w:val="0"/>
        <w:pageBreakBefore w:val="0"/>
        <w:widowControl w:val="0"/>
        <w:numPr>
          <w:ilvl w:val="0"/>
          <w:numId w:val="0"/>
        </w:numPr>
        <w:kinsoku/>
        <w:wordWrap/>
        <w:overflowPunct/>
        <w:topLinePunct w:val="0"/>
        <w:autoSpaceDE/>
        <w:autoSpaceDN/>
        <w:bidi w:val="0"/>
        <w:adjustRightInd/>
        <w:snapToGrid/>
        <w:ind w:firstLine="4160" w:firstLineChars="13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2021年11月3日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隶书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AB0211"/>
    <w:multiLevelType w:val="singleLevel"/>
    <w:tmpl w:val="8CAB02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F22A6"/>
    <w:rsid w:val="07647E93"/>
    <w:rsid w:val="081332C2"/>
    <w:rsid w:val="18F6216C"/>
    <w:rsid w:val="2DF74D9D"/>
    <w:rsid w:val="328850AF"/>
    <w:rsid w:val="401F0FA4"/>
    <w:rsid w:val="43CE15EB"/>
    <w:rsid w:val="51901BBA"/>
    <w:rsid w:val="52E65827"/>
    <w:rsid w:val="5AD7B9FB"/>
    <w:rsid w:val="7CCF2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2021-11-03T15:50:00Z</dcterms:created>
  <dc:creator>可爱可爱小可爱</dc:creator>
  <cp:lastModifiedBy>admin</cp:lastModifiedBy>
  <cp:lastPrinted>2021-11-10T11:18:00Z</cp:lastPrinted>
  <dcterms:modified xsi:type="dcterms:W3CDTF">2022-02-16T11:29:44Z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