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sz w:val="32"/>
        </w:rPr>
      </w:pPr>
      <w:bookmarkStart w:id="0" w:name="_Toc520711904"/>
      <w:r>
        <w:rPr>
          <w:rFonts w:ascii="Times New Roman" w:hAnsi="Times New Roman" w:eastAsia="黑体" w:cs="Times New Roman"/>
          <w:sz w:val="32"/>
        </w:rPr>
        <w:t>3.2</w:t>
      </w:r>
      <w:bookmarkStart w:id="1" w:name="_GoBack"/>
      <w:r>
        <w:rPr>
          <w:rFonts w:ascii="Times New Roman" w:hAnsi="Times New Roman" w:eastAsia="黑体" w:cs="Times New Roman"/>
          <w:sz w:val="32"/>
        </w:rPr>
        <w:t>劳务派遣经营许可证变更</w:t>
      </w:r>
      <w:bookmarkEnd w:id="1"/>
      <w:bookmarkEnd w:id="0"/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一、适用依据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1．中华人民共和国劳动合同法（2007年6月29日第十届全国人民代表大会常务委员会第28次会议通过，根据2012年12月28日《全国人民代表大会常务委员会关于修改〈中华人民共和国劳动合同法〉的决定》修订）；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2．中华人民共和国劳动合同法实施条例（2008年9月18，中华人民共和国国务院令第535号）；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3．劳务派遣行政许可实施办法（2013年6月20日，人力资源社会保障部令第19号）；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4．河南省劳务派遣行政许可工作指南的通知（豫人社办〔2013〕75号）。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二、适用对象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劳务派遣单位变更公司名称、住所、法定代表人或注册资本等</w:t>
      </w:r>
      <w:r>
        <w:rPr>
          <w:rFonts w:hint="eastAsia" w:ascii="Times New Roman" w:hAnsi="Times New Roman" w:cs="Times New Roman"/>
          <w:szCs w:val="32"/>
        </w:rPr>
        <w:t>。</w:t>
      </w:r>
      <w:r>
        <w:rPr>
          <w:rFonts w:ascii="Times New Roman" w:hAnsi="Times New Roman" w:cs="Times New Roman"/>
          <w:szCs w:val="32"/>
        </w:rPr>
        <w:t>变更名称的需先进行工商注册登记变更。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三、受理机构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劳务派遣行政许可机关。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四、受理方式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窗口或网上受理。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五、</w:t>
      </w:r>
      <w:r>
        <w:rPr>
          <w:rFonts w:ascii="Times New Roman" w:hAnsi="Times New Roman" w:eastAsia="楷体_GB2312" w:cs="Times New Roman"/>
          <w:b/>
          <w:szCs w:val="32"/>
        </w:rPr>
        <w:t>办理要件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1．劳务派遣行政许可申请书（包括变更的事项及变更理由等。劳务派遣单位出资人发生变化，新股东半年内不得变更为法定代表人）；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2．劳务派遣经营许可证；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．财务审计报告；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．变更法人、地址除上述</w:t>
      </w:r>
      <w:r>
        <w:rPr>
          <w:rFonts w:hint="eastAsia"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项材料外，还需提供以下材料</w:t>
      </w:r>
      <w:r>
        <w:rPr>
          <w:rFonts w:hint="eastAsia" w:ascii="Times New Roman" w:hAnsi="Times New Roman" w:cs="Times New Roman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变更法人：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（1）公司章程；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（2）股东决议；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（3）新法定代表人身份证明。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变更地址：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新经营场所的房屋产权证（有偿使用经营场所提供房屋租赁协议和房屋租赁备案证明）。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六、办事流程</w:t>
      </w:r>
    </w:p>
    <w:p>
      <w:pPr>
        <w:overflowPunct w:val="0"/>
        <w:spacing w:line="580" w:lineRule="exact"/>
        <w:ind w:firstLine="645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szCs w:val="32"/>
        </w:rPr>
        <w:t>1．申请。申请变更经营许可证的劳务派遣单位，按照要求准备相关材料，按照许可权限向许可机关提出变更申请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2．受理。许可机关对申请材料进行审查。</w:t>
      </w:r>
      <w:r>
        <w:rPr>
          <w:rFonts w:ascii="Times New Roman" w:hAnsi="Times New Roman" w:cs="Times New Roman"/>
          <w:szCs w:val="32"/>
        </w:rPr>
        <w:t>申请材料齐全、规范的，许可机关予以受理，出具《受理通知书》。申请材料不齐全的，出具《行政许可申请材料补正告知书》，一次告知申请人需要补正的全部内容。变更经营地址的，许可机关需现场核查。申请材料不符合法定条件的，</w:t>
      </w:r>
      <w:r>
        <w:rPr>
          <w:rFonts w:ascii="Times New Roman" w:hAnsi="Times New Roman" w:cs="Times New Roman"/>
          <w:bCs/>
          <w:szCs w:val="32"/>
        </w:rPr>
        <w:t>行政</w:t>
      </w:r>
      <w:r>
        <w:rPr>
          <w:rFonts w:ascii="Times New Roman" w:hAnsi="Times New Roman" w:cs="Times New Roman"/>
          <w:szCs w:val="32"/>
        </w:rPr>
        <w:t>许可机关出具《不予受理决定书》。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3．</w:t>
      </w:r>
      <w:r>
        <w:rPr>
          <w:rFonts w:hint="eastAsia" w:ascii="Times New Roman" w:hAnsi="Times New Roman" w:cs="Times New Roman"/>
          <w:szCs w:val="32"/>
        </w:rPr>
        <w:t>决定</w:t>
      </w:r>
      <w:r>
        <w:rPr>
          <w:rFonts w:ascii="Times New Roman" w:hAnsi="Times New Roman" w:cs="Times New Roman"/>
          <w:szCs w:val="32"/>
        </w:rPr>
        <w:t>。变更申请符合法定条件的，许可机关填写行政许可决定审批表，经初审、复审、审定，依法作出准予变更经营许可证的决定。通知申请人换发新的《劳务派遣经营许可证》或者在原《劳务派遣经营许可证》注明。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七、办理时限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即时办理</w:t>
      </w: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八、业务表单</w:t>
      </w:r>
    </w:p>
    <w:p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（同申请设立劳务派遣公司）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27B0"/>
    <w:rsid w:val="6FB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3"/>
    <w:next w:val="3"/>
    <w:unhideWhenUsed/>
    <w:qFormat/>
    <w:uiPriority w:val="9"/>
    <w:pPr>
      <w:keepNext/>
      <w:keepLines/>
      <w:spacing w:line="580" w:lineRule="atLeast"/>
      <w:ind w:left="641"/>
      <w:jc w:val="center"/>
      <w:outlineLvl w:val="2"/>
    </w:pPr>
    <w:rPr>
      <w:rFonts w:eastAsia="华文中宋"/>
      <w:bCs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2021-12-30T02:04:00Z</dcterms:created>
  <dc:creator>vivian</dc:creator>
  <cp:lastModifiedBy>vivian</cp:lastModifiedBy>
  <dcterms:modified xsi:type="dcterms:W3CDTF">2021-12-30T02:07:41Z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D867A6DD693F4367909FD9D1EAEB7EC6</vt:lpwstr>
  </property>
</Properties>
</file>