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pacing w:line="580" w:lineRule="exact"/>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44"/>
          <w:szCs w:val="44"/>
        </w:rPr>
        <w:t>关于</w:t>
      </w:r>
      <w:r>
        <w:rPr>
          <w:rFonts w:hint="eastAsia" w:ascii="黑体" w:hAnsi="黑体" w:eastAsia="黑体" w:cs="黑体"/>
          <w:sz w:val="44"/>
          <w:szCs w:val="44"/>
          <w:lang w:eastAsia="zh-CN"/>
        </w:rPr>
        <w:t>《</w:t>
      </w:r>
      <w:r>
        <w:rPr>
          <w:rFonts w:hint="eastAsia" w:ascii="黑体" w:hAnsi="黑体" w:eastAsia="黑体" w:cs="黑体"/>
          <w:sz w:val="44"/>
          <w:szCs w:val="44"/>
        </w:rPr>
        <w:t>安阳市</w:t>
      </w:r>
      <w:r>
        <w:rPr>
          <w:rFonts w:hint="eastAsia" w:ascii="黑体" w:hAnsi="黑体" w:eastAsia="黑体" w:cs="黑体"/>
          <w:sz w:val="44"/>
          <w:szCs w:val="44"/>
          <w:lang w:val="en-US" w:eastAsia="zh-CN"/>
        </w:rPr>
        <w:t>人民政府</w:t>
      </w:r>
      <w:r>
        <w:rPr>
          <w:rFonts w:hint="eastAsia" w:ascii="黑体" w:hAnsi="黑体" w:eastAsia="黑体" w:cs="黑体"/>
          <w:sz w:val="44"/>
          <w:szCs w:val="44"/>
        </w:rPr>
        <w:t>关于</w:t>
      </w:r>
      <w:r>
        <w:rPr>
          <w:rFonts w:hint="eastAsia" w:ascii="黑体" w:hAnsi="黑体" w:eastAsia="黑体" w:cs="黑体"/>
          <w:sz w:val="44"/>
          <w:szCs w:val="44"/>
          <w:lang w:eastAsia="zh-CN"/>
        </w:rPr>
        <w:t>调整安阳市高污染燃料禁燃区有关事项的通</w:t>
      </w:r>
      <w:r>
        <w:rPr>
          <w:rFonts w:hint="eastAsia" w:ascii="黑体" w:hAnsi="黑体" w:eastAsia="黑体" w:cs="黑体"/>
          <w:sz w:val="44"/>
          <w:szCs w:val="44"/>
          <w:lang w:val="en-US" w:eastAsia="zh-CN"/>
        </w:rPr>
        <w:t>告》的起草说明</w:t>
      </w:r>
    </w:p>
    <w:p>
      <w:pPr>
        <w:keepNext w:val="0"/>
        <w:keepLines w:val="0"/>
        <w:pageBreakBefore w:val="0"/>
        <w:widowControl w:val="0"/>
        <w:kinsoku/>
        <w:wordWrap/>
        <w:overflowPunct/>
        <w:topLinePunct w:val="0"/>
        <w:autoSpaceDE/>
        <w:autoSpaceDN/>
        <w:bidi w:val="0"/>
        <w:adjustRightInd/>
        <w:spacing w:line="580" w:lineRule="exact"/>
        <w:ind w:left="0" w:leftChars="0" w:firstLine="0" w:firstLineChars="0"/>
        <w:jc w:val="center"/>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pacing w:line="580" w:lineRule="exact"/>
        <w:ind w:left="0" w:leftChars="0" w:firstLine="729" w:firstLineChars="228"/>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依据《中华人民共和国大气污染防治法》</w:t>
      </w:r>
      <w:r>
        <w:rPr>
          <w:rFonts w:hint="eastAsia" w:ascii="仿宋" w:hAnsi="仿宋" w:eastAsia="仿宋" w:cs="仿宋_GB2312"/>
          <w:sz w:val="32"/>
          <w:szCs w:val="32"/>
        </w:rPr>
        <w:t>《</w:t>
      </w:r>
      <w:r>
        <w:rPr>
          <w:rFonts w:hint="eastAsia" w:ascii="仿宋" w:hAnsi="仿宋" w:eastAsia="仿宋" w:cs="仿宋_GB2312"/>
          <w:sz w:val="32"/>
          <w:szCs w:val="32"/>
          <w:lang w:eastAsia="zh-CN"/>
        </w:rPr>
        <w:t>河南省大气污染防治条例</w:t>
      </w:r>
      <w:r>
        <w:rPr>
          <w:rFonts w:hint="eastAsia" w:ascii="仿宋" w:hAnsi="仿宋" w:eastAsia="仿宋" w:cs="仿宋_GB2312"/>
          <w:sz w:val="32"/>
          <w:szCs w:val="32"/>
        </w:rPr>
        <w:t>》等规定，</w:t>
      </w:r>
      <w:r>
        <w:rPr>
          <w:rFonts w:hint="eastAsia" w:ascii="Times New Roman" w:hAnsi="Times New Roman" w:eastAsia="仿宋_GB2312" w:cs="Times New Roman"/>
          <w:sz w:val="32"/>
          <w:szCs w:val="32"/>
          <w:lang w:val="en-US" w:eastAsia="zh-CN"/>
        </w:rPr>
        <w:t>结合我市实际，制定本通告。</w:t>
      </w:r>
    </w:p>
    <w:p>
      <w:pPr>
        <w:keepNext w:val="0"/>
        <w:keepLines w:val="0"/>
        <w:pageBreakBefore w:val="0"/>
        <w:widowControl w:val="0"/>
        <w:kinsoku/>
        <w:wordWrap/>
        <w:overflowPunct/>
        <w:topLinePunct w:val="0"/>
        <w:autoSpaceDE/>
        <w:autoSpaceDN/>
        <w:bidi w:val="0"/>
        <w:adjustRightInd/>
        <w:spacing w:line="580" w:lineRule="exact"/>
        <w:ind w:left="0" w:leftChars="0" w:firstLine="729" w:firstLineChars="228"/>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二、起草及征求意见情况</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近期，市生态环境局牵头代市政府起草了安阳市人民政府</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关于调整扩大高污染燃料禁燃区的通告，征求了各县（市、区）人民政府、市直有关部门意见，在此基础上，进行了修改完善。</w:t>
      </w:r>
    </w:p>
    <w:p>
      <w:pPr>
        <w:keepNext w:val="0"/>
        <w:keepLines w:val="0"/>
        <w:pageBreakBefore w:val="0"/>
        <w:widowControl w:val="0"/>
        <w:kinsoku/>
        <w:wordWrap/>
        <w:overflowPunct/>
        <w:topLinePunct w:val="0"/>
        <w:autoSpaceDE/>
        <w:autoSpaceDN/>
        <w:bidi w:val="0"/>
        <w:adjustRightInd/>
        <w:spacing w:line="580" w:lineRule="exact"/>
        <w:ind w:left="0" w:leftChars="0" w:firstLine="729" w:firstLineChars="228"/>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三、“禁燃区”主要管理要求</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禁燃区范围</w:t>
      </w:r>
      <w:bookmarkStart w:id="2" w:name="_GoBack"/>
      <w:bookmarkEnd w:id="2"/>
    </w:p>
    <w:p>
      <w:pPr>
        <w:keepNext w:val="0"/>
        <w:keepLines w:val="0"/>
        <w:pageBreakBefore w:val="0"/>
        <w:widowControl w:val="0"/>
        <w:kinsoku/>
        <w:wordWrap/>
        <w:overflowPunct/>
        <w:topLinePunct w:val="0"/>
        <w:bidi w:val="0"/>
        <w:snapToGrid/>
        <w:spacing w:line="60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安阳县、汤阴县、文峰区、北关区、殷都区、龙安区行政区域</w:t>
      </w:r>
      <w:r>
        <w:rPr>
          <w:rFonts w:hint="eastAsia" w:ascii="仿宋" w:hAnsi="仿宋" w:eastAsia="仿宋" w:cs="仿宋_GB2312"/>
          <w:sz w:val="32"/>
          <w:szCs w:val="32"/>
          <w:lang w:eastAsia="zh-CN"/>
        </w:rPr>
        <w:t>划入禁燃区</w:t>
      </w:r>
      <w:r>
        <w:rPr>
          <w:rFonts w:hint="eastAsia" w:ascii="仿宋" w:hAnsi="仿宋" w:eastAsia="仿宋" w:cs="仿宋_GB2312"/>
          <w:sz w:val="32"/>
          <w:szCs w:val="32"/>
        </w:rPr>
        <w:t>。</w:t>
      </w:r>
      <w:r>
        <w:rPr>
          <w:rFonts w:hint="eastAsia" w:ascii="仿宋" w:hAnsi="仿宋" w:eastAsia="仿宋" w:cs="仿宋_GB2312"/>
          <w:sz w:val="32"/>
          <w:szCs w:val="32"/>
          <w:lang w:eastAsia="zh-CN"/>
        </w:rPr>
        <w:t>其中煤炭开采，</w:t>
      </w:r>
      <w:r>
        <w:rPr>
          <w:rFonts w:hint="eastAsia" w:ascii="仿宋" w:hAnsi="仿宋" w:eastAsia="仿宋" w:cs="仿宋_GB2312"/>
          <w:sz w:val="32"/>
          <w:szCs w:val="32"/>
        </w:rPr>
        <w:t>电力、钢铁、焦化、水泥熟料、石灰、铁合金、氧化锌、</w:t>
      </w:r>
      <w:r>
        <w:rPr>
          <w:rFonts w:hint="eastAsia" w:ascii="仿宋" w:hAnsi="仿宋" w:eastAsia="仿宋" w:cs="仿宋_GB2312"/>
          <w:sz w:val="32"/>
          <w:szCs w:val="32"/>
          <w:lang w:eastAsia="zh-CN"/>
        </w:rPr>
        <w:t>煤化工、</w:t>
      </w:r>
      <w:r>
        <w:rPr>
          <w:rFonts w:hint="eastAsia" w:ascii="仿宋" w:hAnsi="仿宋" w:eastAsia="仿宋" w:cs="仿宋_GB2312"/>
          <w:sz w:val="32"/>
          <w:szCs w:val="32"/>
        </w:rPr>
        <w:t>铅锌冶炼等</w:t>
      </w:r>
      <w:bookmarkStart w:id="0" w:name="_Hlk85426103"/>
      <w:r>
        <w:rPr>
          <w:rFonts w:hint="eastAsia" w:ascii="仿宋" w:hAnsi="仿宋" w:eastAsia="仿宋" w:cs="仿宋_GB2312"/>
          <w:sz w:val="32"/>
          <w:szCs w:val="32"/>
        </w:rPr>
        <w:t>生产工艺必须使用煤炭及其制品的</w:t>
      </w:r>
      <w:r>
        <w:rPr>
          <w:rFonts w:hint="eastAsia" w:ascii="仿宋" w:hAnsi="仿宋" w:eastAsia="仿宋" w:cs="仿宋_GB2312"/>
          <w:sz w:val="32"/>
          <w:szCs w:val="32"/>
          <w:lang w:eastAsia="zh-CN"/>
        </w:rPr>
        <w:t>工业</w:t>
      </w:r>
      <w:r>
        <w:rPr>
          <w:rFonts w:hint="eastAsia" w:ascii="仿宋" w:hAnsi="仿宋" w:eastAsia="仿宋" w:cs="仿宋_GB2312"/>
          <w:sz w:val="32"/>
          <w:szCs w:val="32"/>
        </w:rPr>
        <w:t>企业</w:t>
      </w:r>
      <w:bookmarkEnd w:id="0"/>
      <w:r>
        <w:rPr>
          <w:rFonts w:hint="eastAsia" w:ascii="仿宋" w:hAnsi="仿宋" w:eastAsia="仿宋" w:cs="仿宋_GB2312"/>
          <w:sz w:val="32"/>
          <w:szCs w:val="32"/>
          <w:lang w:eastAsia="zh-CN"/>
        </w:rPr>
        <w:t>（以下简称“用煤工业企业”）厂区，现有煤炭及其制品生产经营企业（仅限于向用煤工业企业供应煤炭及其制品的生产经营企业）厂区不划入禁燃区。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高污染燃料</w:t>
      </w:r>
      <w:r>
        <w:rPr>
          <w:rFonts w:hint="eastAsia" w:ascii="楷体" w:hAnsi="楷体" w:eastAsia="楷体" w:cs="楷体"/>
          <w:sz w:val="32"/>
          <w:szCs w:val="32"/>
          <w:lang w:eastAsia="zh-CN"/>
        </w:rPr>
        <w:t>种类</w:t>
      </w:r>
    </w:p>
    <w:p>
      <w:pPr>
        <w:keepNext w:val="0"/>
        <w:keepLines w:val="0"/>
        <w:pageBreakBefore w:val="0"/>
        <w:widowControl w:val="0"/>
        <w:kinsoku/>
        <w:wordWrap/>
        <w:overflowPunct/>
        <w:topLinePunct w:val="0"/>
        <w:bidi w:val="0"/>
        <w:snapToGrid/>
        <w:spacing w:line="60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根据我市大气环境质量改善要求和能源消费实际情况，对禁燃区执行</w:t>
      </w:r>
      <w:r>
        <w:rPr>
          <w:rFonts w:hint="eastAsia" w:ascii="方正书宋_GBK" w:hAnsi="方正书宋_GBK" w:eastAsia="方正书宋_GBK" w:cs="方正书宋_GBK"/>
          <w:sz w:val="32"/>
          <w:szCs w:val="32"/>
          <w:lang w:val="en-US" w:eastAsia="zh-CN"/>
        </w:rPr>
        <w:t>III</w:t>
      </w:r>
      <w:r>
        <w:rPr>
          <w:rFonts w:hint="eastAsia" w:ascii="仿宋" w:hAnsi="仿宋" w:eastAsia="仿宋" w:cs="仿宋_GB2312"/>
          <w:sz w:val="32"/>
          <w:szCs w:val="32"/>
        </w:rPr>
        <w:t>类燃料组合（严格）。</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 w:hAnsi="仿宋" w:eastAsia="仿宋" w:cs="Times New Roman"/>
          <w:sz w:val="32"/>
          <w:szCs w:val="32"/>
        </w:rPr>
      </w:pPr>
      <w:r>
        <w:rPr>
          <w:rFonts w:hint="eastAsia" w:ascii="仿宋" w:hAnsi="仿宋" w:eastAsia="仿宋" w:cs="仿宋_GB2312"/>
          <w:sz w:val="32"/>
          <w:szCs w:val="32"/>
        </w:rPr>
        <w:t>1.煤炭及其制品</w:t>
      </w:r>
      <w:r>
        <w:rPr>
          <w:rFonts w:hint="eastAsia" w:ascii="仿宋" w:hAnsi="仿宋" w:eastAsia="仿宋" w:cs="Times New Roman"/>
          <w:sz w:val="32"/>
          <w:szCs w:val="32"/>
        </w:rPr>
        <w:t>（包括原煤、散煤、煤矸石、煤泥、煤粉、水煤浆、型煤、焦炭、兰炭等）；</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 w:hAnsi="仿宋" w:eastAsia="仿宋" w:cs="Times New Roman"/>
          <w:sz w:val="32"/>
          <w:szCs w:val="32"/>
        </w:rPr>
      </w:pPr>
      <w:r>
        <w:rPr>
          <w:rFonts w:hint="eastAsia" w:ascii="仿宋" w:hAnsi="仿宋" w:eastAsia="仿宋" w:cs="仿宋_GB2312"/>
          <w:sz w:val="32"/>
          <w:szCs w:val="32"/>
        </w:rPr>
        <w:t>2.石油焦、油页岩、原油、重油、渣油、煤焦油等；</w:t>
      </w:r>
    </w:p>
    <w:p>
      <w:pPr>
        <w:keepNext w:val="0"/>
        <w:keepLines w:val="0"/>
        <w:pageBreakBefore w:val="0"/>
        <w:widowControl w:val="0"/>
        <w:kinsoku/>
        <w:wordWrap/>
        <w:overflowPunct/>
        <w:topLinePunct w:val="0"/>
        <w:bidi w:val="0"/>
        <w:snapToGrid/>
        <w:spacing w:line="600" w:lineRule="exact"/>
        <w:ind w:firstLine="660"/>
        <w:textAlignment w:val="auto"/>
        <w:rPr>
          <w:rFonts w:ascii="仿宋" w:hAnsi="仿宋" w:eastAsia="仿宋" w:cs="仿宋_GB2312"/>
          <w:sz w:val="32"/>
          <w:szCs w:val="32"/>
        </w:rPr>
      </w:pPr>
      <w:r>
        <w:rPr>
          <w:rFonts w:hint="eastAsia" w:ascii="仿宋" w:hAnsi="仿宋" w:eastAsia="仿宋" w:cs="仿宋_GB2312"/>
          <w:sz w:val="32"/>
          <w:szCs w:val="32"/>
        </w:rPr>
        <w:t>3.非专用锅炉或未配置高效除尘设施的专用锅炉燃用的生物质成型燃料。</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禁燃区的监督管理</w:t>
      </w:r>
    </w:p>
    <w:p>
      <w:pPr>
        <w:keepNext w:val="0"/>
        <w:keepLines w:val="0"/>
        <w:pageBreakBefore w:val="0"/>
        <w:widowControl w:val="0"/>
        <w:kinsoku/>
        <w:wordWrap/>
        <w:overflowPunct/>
        <w:topLinePunct w:val="0"/>
        <w:bidi w:val="0"/>
        <w:snapToGrid/>
        <w:spacing w:line="600" w:lineRule="exact"/>
        <w:ind w:firstLine="640"/>
        <w:textAlignment w:val="auto"/>
        <w:rPr>
          <w:rFonts w:hint="eastAsia" w:ascii="仿宋" w:hAnsi="仿宋" w:eastAsia="仿宋" w:cs="仿宋_GB2312"/>
          <w:sz w:val="32"/>
          <w:szCs w:val="32"/>
        </w:rPr>
      </w:pPr>
      <w:r>
        <w:rPr>
          <w:rFonts w:hint="eastAsia" w:ascii="仿宋" w:hAnsi="仿宋" w:eastAsia="仿宋" w:cs="仿宋_GB2312"/>
          <w:sz w:val="32"/>
          <w:szCs w:val="32"/>
        </w:rPr>
        <w:t>1.</w:t>
      </w:r>
      <w:bookmarkStart w:id="1" w:name="_Hlk85426376"/>
      <w:r>
        <w:rPr>
          <w:rFonts w:hint="eastAsia" w:ascii="仿宋" w:hAnsi="仿宋" w:eastAsia="仿宋" w:cs="仿宋_GB2312"/>
          <w:sz w:val="32"/>
          <w:szCs w:val="32"/>
        </w:rPr>
        <w:t>禁燃区内</w:t>
      </w:r>
      <w:bookmarkEnd w:id="1"/>
      <w:r>
        <w:rPr>
          <w:rFonts w:hint="eastAsia" w:ascii="仿宋" w:hAnsi="仿宋" w:eastAsia="仿宋" w:cs="仿宋_GB2312"/>
          <w:sz w:val="32"/>
          <w:szCs w:val="32"/>
        </w:rPr>
        <w:t>由属地政府负责监督有关单位和个人禁止销售、燃用高污染燃料。</w:t>
      </w:r>
    </w:p>
    <w:p>
      <w:pPr>
        <w:pStyle w:val="2"/>
        <w:keepNext w:val="0"/>
        <w:keepLines w:val="0"/>
        <w:pageBreakBefore w:val="0"/>
        <w:widowControl w:val="0"/>
        <w:kinsoku/>
        <w:wordWrap/>
        <w:overflowPunct/>
        <w:topLinePunct w:val="0"/>
        <w:bidi w:val="0"/>
        <w:snapToGrid/>
        <w:spacing w:line="600" w:lineRule="exact"/>
        <w:ind w:firstLine="648"/>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禁燃区内禁止新建、扩建燃用高污染燃料的设施</w:t>
      </w:r>
      <w:r>
        <w:rPr>
          <w:rFonts w:hint="eastAsia" w:ascii="仿宋" w:hAnsi="仿宋" w:eastAsia="仿宋" w:cs="仿宋_GB2312"/>
          <w:sz w:val="32"/>
          <w:szCs w:val="32"/>
          <w:lang w:val="en-US" w:eastAsia="zh-CN"/>
        </w:rPr>
        <w:t>，已建成的，应当在市、县（市）人民政府规定的期限内改用天然气、液化石油气、电等清洁能源</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禁止新建、扩建煤炭及其制品生产经营企业。</w:t>
      </w:r>
      <w:r>
        <w:rPr>
          <w:rFonts w:hint="eastAsia" w:ascii="仿宋" w:hAnsi="仿宋" w:eastAsia="仿宋" w:cs="仿宋_GB2312"/>
          <w:sz w:val="32"/>
          <w:szCs w:val="32"/>
          <w:lang w:eastAsia="zh-CN"/>
        </w:rPr>
        <w:t>按规划实施产业整合升级的项目除外。</w:t>
      </w:r>
    </w:p>
    <w:p>
      <w:pPr>
        <w:pStyle w:val="2"/>
        <w:keepNext w:val="0"/>
        <w:keepLines w:val="0"/>
        <w:pageBreakBefore w:val="0"/>
        <w:widowControl w:val="0"/>
        <w:kinsoku/>
        <w:wordWrap/>
        <w:overflowPunct/>
        <w:topLinePunct w:val="0"/>
        <w:bidi w:val="0"/>
        <w:snapToGrid/>
        <w:spacing w:line="600" w:lineRule="exact"/>
        <w:ind w:firstLine="648"/>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3.各县（市、区）</w:t>
      </w:r>
      <w:r>
        <w:rPr>
          <w:rFonts w:hint="eastAsia" w:ascii="仿宋" w:hAnsi="仿宋" w:eastAsia="仿宋" w:cs="仿宋_GB2312"/>
          <w:sz w:val="32"/>
          <w:szCs w:val="32"/>
          <w:lang w:eastAsia="zh-CN"/>
        </w:rPr>
        <w:t>关于</w:t>
      </w:r>
      <w:r>
        <w:rPr>
          <w:rFonts w:hint="eastAsia" w:ascii="仿宋" w:hAnsi="仿宋" w:eastAsia="仿宋" w:cs="仿宋_GB2312"/>
          <w:sz w:val="32"/>
          <w:szCs w:val="32"/>
          <w:lang w:val="en-US" w:eastAsia="zh-CN"/>
        </w:rPr>
        <w:t>散煤的管</w:t>
      </w:r>
      <w:r>
        <w:rPr>
          <w:rFonts w:hint="eastAsia" w:ascii="仿宋" w:hAnsi="仿宋" w:eastAsia="仿宋" w:cs="仿宋_GB2312"/>
          <w:sz w:val="32"/>
          <w:szCs w:val="32"/>
          <w:lang w:eastAsia="zh-CN"/>
        </w:rPr>
        <w:t>理要</w:t>
      </w:r>
      <w:r>
        <w:rPr>
          <w:rFonts w:hint="eastAsia" w:ascii="仿宋" w:hAnsi="仿宋" w:eastAsia="仿宋" w:cs="仿宋_GB2312"/>
          <w:sz w:val="32"/>
          <w:szCs w:val="32"/>
        </w:rPr>
        <w:t>遵照《</w:t>
      </w:r>
      <w:r>
        <w:rPr>
          <w:rFonts w:hint="eastAsia" w:ascii="仿宋" w:hAnsi="仿宋" w:eastAsia="仿宋" w:cs="仿宋_GB2312"/>
          <w:color w:val="auto"/>
          <w:kern w:val="2"/>
          <w:sz w:val="32"/>
          <w:szCs w:val="32"/>
        </w:rPr>
        <w:t>安阳市人大常委会关于散煤污染治理的决定</w:t>
      </w:r>
      <w:r>
        <w:rPr>
          <w:rFonts w:hint="eastAsia" w:ascii="仿宋" w:hAnsi="仿宋" w:eastAsia="仿宋" w:cs="仿宋_GB2312"/>
          <w:sz w:val="32"/>
          <w:szCs w:val="32"/>
        </w:rPr>
        <w:t>》（2019年10月30日安阳市第十四届人民代表大会常务委员会第九次会议通过）和《安阳市人民政府关于加强禁煤区管理的通告》（第5号）执行。各级政府对本行政区域内散煤清零工作负责。市场监督管理部门牵头负责散煤清零的监督管理；农业农村部门负责</w:t>
      </w:r>
      <w:r>
        <w:rPr>
          <w:rFonts w:hint="eastAsia" w:ascii="仿宋" w:hAnsi="仿宋" w:eastAsia="仿宋" w:cs="仿宋_GB2312"/>
          <w:sz w:val="32"/>
          <w:szCs w:val="32"/>
          <w:lang w:eastAsia="zh-CN"/>
        </w:rPr>
        <w:t>食用菌等</w:t>
      </w:r>
      <w:r>
        <w:rPr>
          <w:rFonts w:hint="eastAsia" w:ascii="仿宋" w:hAnsi="仿宋" w:eastAsia="仿宋" w:cs="仿宋_GB2312"/>
          <w:sz w:val="32"/>
          <w:szCs w:val="32"/>
        </w:rPr>
        <w:t>农业生产散煤清零的监督管理；交通运输部门、公安部门负责散煤运输的监督管理；工信部门负责洁净型煤生产</w:t>
      </w:r>
      <w:r>
        <w:rPr>
          <w:rFonts w:hint="eastAsia" w:ascii="仿宋" w:hAnsi="仿宋" w:eastAsia="仿宋" w:cs="仿宋_GB2312"/>
          <w:sz w:val="32"/>
          <w:szCs w:val="32"/>
          <w:lang w:eastAsia="zh-CN"/>
        </w:rPr>
        <w:t>企业的监督管理</w:t>
      </w:r>
      <w:r>
        <w:rPr>
          <w:rFonts w:hint="eastAsia" w:ascii="仿宋" w:hAnsi="仿宋" w:eastAsia="仿宋" w:cs="仿宋_GB2312"/>
          <w:sz w:val="32"/>
          <w:szCs w:val="32"/>
        </w:rPr>
        <w:t>；生态环境部门负责燃煤锅炉等高污染燃料设施的监管查处。</w:t>
      </w:r>
    </w:p>
    <w:p>
      <w:pPr>
        <w:pStyle w:val="2"/>
        <w:keepNext w:val="0"/>
        <w:keepLines w:val="0"/>
        <w:pageBreakBefore w:val="0"/>
        <w:widowControl w:val="0"/>
        <w:kinsoku/>
        <w:wordWrap/>
        <w:overflowPunct/>
        <w:topLinePunct w:val="0"/>
        <w:bidi w:val="0"/>
        <w:snapToGrid/>
        <w:spacing w:line="600" w:lineRule="exact"/>
        <w:ind w:firstLine="648"/>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4.各县（市、区）政府要负责加强对本辖区内</w:t>
      </w:r>
      <w:r>
        <w:rPr>
          <w:rFonts w:hint="eastAsia" w:ascii="仿宋" w:hAnsi="仿宋" w:eastAsia="仿宋" w:cs="仿宋_GB2312"/>
          <w:sz w:val="32"/>
          <w:szCs w:val="32"/>
          <w:lang w:eastAsia="zh-CN"/>
        </w:rPr>
        <w:t>煤炭及其制品生产经营企业的监督管理，督促其仅向用煤工业企业直接供应煤炭及其制品，严禁向其他企业、单位和个人供应煤炭及其制品。</w:t>
      </w:r>
    </w:p>
    <w:p>
      <w:pPr>
        <w:keepNext w:val="0"/>
        <w:keepLines w:val="0"/>
        <w:pageBreakBefore w:val="0"/>
        <w:widowControl w:val="0"/>
        <w:kinsoku/>
        <w:wordWrap/>
        <w:overflowPunct/>
        <w:topLinePunct w:val="0"/>
        <w:bidi w:val="0"/>
        <w:snapToGrid/>
        <w:spacing w:line="600" w:lineRule="exact"/>
        <w:ind w:firstLine="640"/>
        <w:textAlignment w:val="auto"/>
        <w:rPr>
          <w:rFonts w:hint="eastAsia" w:ascii="仿宋" w:hAnsi="仿宋" w:eastAsia="仿宋" w:cs="仿宋_GB2312"/>
          <w:sz w:val="32"/>
          <w:szCs w:val="32"/>
          <w:lang w:eastAsia="zh-CN"/>
        </w:rPr>
      </w:pPr>
      <w:r>
        <w:rPr>
          <w:rFonts w:hint="eastAsia" w:ascii="仿宋" w:hAnsi="仿宋" w:eastAsia="仿宋" w:cs="仿宋_GB2312"/>
          <w:color w:val="000000"/>
          <w:kern w:val="0"/>
          <w:sz w:val="32"/>
          <w:szCs w:val="32"/>
          <w:lang w:val="en-US" w:eastAsia="zh-CN" w:bidi="ar-SA"/>
        </w:rPr>
        <w:t>5.</w:t>
      </w:r>
      <w:r>
        <w:rPr>
          <w:rFonts w:hint="eastAsia" w:ascii="仿宋" w:hAnsi="仿宋" w:eastAsia="仿宋" w:cs="仿宋_GB2312"/>
          <w:sz w:val="32"/>
          <w:szCs w:val="32"/>
          <w:lang w:eastAsia="zh-CN"/>
        </w:rPr>
        <w:t>违反禁燃区管理有关规定的，依照《中华人民共和国大气污染防治法》《河南省大气污染防治条例》《安阳市大气污染防治条例》等法律、法规予以处罚。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880" w:firstLineChars="9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2021年10月21日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44038"/>
    <w:rsid w:val="018545AF"/>
    <w:rsid w:val="01DF475E"/>
    <w:rsid w:val="04FE54CF"/>
    <w:rsid w:val="054372BE"/>
    <w:rsid w:val="06653CDF"/>
    <w:rsid w:val="06F65038"/>
    <w:rsid w:val="08D759BC"/>
    <w:rsid w:val="0917695E"/>
    <w:rsid w:val="091A7C22"/>
    <w:rsid w:val="0B3E346C"/>
    <w:rsid w:val="0B3F078B"/>
    <w:rsid w:val="0B8F74D7"/>
    <w:rsid w:val="0C8E26CB"/>
    <w:rsid w:val="0F5255D5"/>
    <w:rsid w:val="12CD47A7"/>
    <w:rsid w:val="14017A4D"/>
    <w:rsid w:val="14BB0E08"/>
    <w:rsid w:val="179E03D0"/>
    <w:rsid w:val="1A2F1B39"/>
    <w:rsid w:val="1C0A04E6"/>
    <w:rsid w:val="1C3D5E66"/>
    <w:rsid w:val="1CE40EC8"/>
    <w:rsid w:val="1F166C49"/>
    <w:rsid w:val="200D61EE"/>
    <w:rsid w:val="21495D00"/>
    <w:rsid w:val="21F370C7"/>
    <w:rsid w:val="23312CAA"/>
    <w:rsid w:val="256E4F0D"/>
    <w:rsid w:val="25F96337"/>
    <w:rsid w:val="29656A7F"/>
    <w:rsid w:val="2B5023DF"/>
    <w:rsid w:val="2C154F04"/>
    <w:rsid w:val="2E255909"/>
    <w:rsid w:val="2F8E628C"/>
    <w:rsid w:val="2FA516B4"/>
    <w:rsid w:val="31EC7021"/>
    <w:rsid w:val="32465128"/>
    <w:rsid w:val="335C057D"/>
    <w:rsid w:val="359F74CB"/>
    <w:rsid w:val="39223775"/>
    <w:rsid w:val="3BB220E9"/>
    <w:rsid w:val="3BE4369A"/>
    <w:rsid w:val="3CA0398D"/>
    <w:rsid w:val="3D9A05E4"/>
    <w:rsid w:val="40187FC3"/>
    <w:rsid w:val="40772753"/>
    <w:rsid w:val="41266835"/>
    <w:rsid w:val="412C68A0"/>
    <w:rsid w:val="41344038"/>
    <w:rsid w:val="41744F00"/>
    <w:rsid w:val="425D7F28"/>
    <w:rsid w:val="431C5FBB"/>
    <w:rsid w:val="43E340EA"/>
    <w:rsid w:val="452C7500"/>
    <w:rsid w:val="454E684F"/>
    <w:rsid w:val="46C63C66"/>
    <w:rsid w:val="48341BEE"/>
    <w:rsid w:val="488A554B"/>
    <w:rsid w:val="49032D8C"/>
    <w:rsid w:val="4A7003C0"/>
    <w:rsid w:val="4B7746D6"/>
    <w:rsid w:val="4D2777D8"/>
    <w:rsid w:val="4D2C2033"/>
    <w:rsid w:val="4DA065C4"/>
    <w:rsid w:val="4DB75885"/>
    <w:rsid w:val="4E065FEB"/>
    <w:rsid w:val="4E8203D6"/>
    <w:rsid w:val="51344512"/>
    <w:rsid w:val="515E116B"/>
    <w:rsid w:val="51A87A0C"/>
    <w:rsid w:val="522A75E1"/>
    <w:rsid w:val="53181439"/>
    <w:rsid w:val="53FE4C5B"/>
    <w:rsid w:val="55902C15"/>
    <w:rsid w:val="58BC4D64"/>
    <w:rsid w:val="5A5C2772"/>
    <w:rsid w:val="5D7C741F"/>
    <w:rsid w:val="5DC2590B"/>
    <w:rsid w:val="5FCF583B"/>
    <w:rsid w:val="5FD554DD"/>
    <w:rsid w:val="60034D05"/>
    <w:rsid w:val="609455AF"/>
    <w:rsid w:val="6122617E"/>
    <w:rsid w:val="615357D0"/>
    <w:rsid w:val="61712AE0"/>
    <w:rsid w:val="62960FEB"/>
    <w:rsid w:val="629C08E3"/>
    <w:rsid w:val="632B3EF0"/>
    <w:rsid w:val="6A026BB9"/>
    <w:rsid w:val="6CAD18F6"/>
    <w:rsid w:val="6D064FE7"/>
    <w:rsid w:val="6D184811"/>
    <w:rsid w:val="6D9C61DF"/>
    <w:rsid w:val="6F3637C6"/>
    <w:rsid w:val="6FB82420"/>
    <w:rsid w:val="723F6C2D"/>
    <w:rsid w:val="72714B21"/>
    <w:rsid w:val="74DA16C2"/>
    <w:rsid w:val="7774756D"/>
    <w:rsid w:val="79FD3877"/>
    <w:rsid w:val="7A136B7C"/>
    <w:rsid w:val="7DC33689"/>
    <w:rsid w:val="7E746C9C"/>
    <w:rsid w:val="7E8148FD"/>
    <w:rsid w:val="7EE01EBF"/>
    <w:rsid w:val="7FCF107E"/>
    <w:rsid w:val="7FE81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2019-08-26T09:36:00Z</dcterms:created>
  <dc:creator>李文奇</dc:creator>
  <cp:lastModifiedBy>lenovo</cp:lastModifiedBy>
  <cp:lastPrinted>2019-11-20T06:35:00Z</cp:lastPrinted>
  <dcterms:modified xsi:type="dcterms:W3CDTF">2021-10-21T09:53:46Z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B4A6288A8A234194B1E39A5D15EAAC65</vt:lpwstr>
  </property>
</Properties>
</file>