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bookmarkStart w:id="0" w:name="_GoBack"/>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13</w:t>
      </w:r>
      <w:r>
        <w:rPr>
          <w:rFonts w:hint="eastAsia" w:ascii="楷体" w:hAnsi="楷体" w:eastAsia="楷体" w:cs="FZFSK--GBK1-0"/>
          <w:kern w:val="0"/>
          <w:szCs w:val="32"/>
        </w:rPr>
        <w:t>号</w:t>
      </w:r>
      <w:bookmarkEnd w:id="0"/>
    </w:p>
    <w:p>
      <w:pPr>
        <w:autoSpaceDE w:val="0"/>
        <w:autoSpaceDN w:val="0"/>
        <w:adjustRightInd w:val="0"/>
        <w:snapToGrid w:val="0"/>
        <w:spacing w:line="560" w:lineRule="exact"/>
        <w:rPr>
          <w:rFonts w:hint="eastAsia" w:ascii="仿宋" w:hAnsi="仿宋" w:cs="仿宋"/>
          <w:szCs w:val="32"/>
        </w:rPr>
      </w:pPr>
      <w:r>
        <w:rPr>
          <w:rFonts w:hint="eastAsia" w:ascii="仿宋" w:hAnsi="仿宋" w:cs="仿宋"/>
          <w:szCs w:val="32"/>
        </w:rPr>
        <w:t>安阳县兴达砖厂</w:t>
      </w:r>
    </w:p>
    <w:p>
      <w:pPr>
        <w:autoSpaceDE w:val="0"/>
        <w:autoSpaceDN w:val="0"/>
        <w:adjustRightInd w:val="0"/>
        <w:snapToGrid w:val="0"/>
        <w:spacing w:line="560" w:lineRule="exact"/>
        <w:rPr>
          <w:rFonts w:hint="eastAsia" w:ascii="仿宋" w:hAnsi="仿宋" w:cs="仿宋"/>
          <w:szCs w:val="32"/>
        </w:rPr>
      </w:pPr>
      <w:r>
        <w:rPr>
          <w:rFonts w:hint="eastAsia" w:ascii="仿宋" w:hAnsi="仿宋" w:cs="仿宋"/>
          <w:szCs w:val="32"/>
        </w:rPr>
        <w:t>统一社会信用代码：92410522MA3YM4UX5E</w:t>
      </w:r>
    </w:p>
    <w:p>
      <w:pPr>
        <w:autoSpaceDE w:val="0"/>
        <w:autoSpaceDN w:val="0"/>
        <w:adjustRightInd w:val="0"/>
        <w:snapToGrid w:val="0"/>
        <w:spacing w:line="560" w:lineRule="exact"/>
        <w:rPr>
          <w:rFonts w:hint="eastAsia" w:ascii="仿宋" w:hAnsi="仿宋" w:cs="仿宋"/>
          <w:szCs w:val="32"/>
        </w:rPr>
      </w:pPr>
      <w:r>
        <w:rPr>
          <w:rFonts w:hint="eastAsia" w:ascii="仿宋" w:hAnsi="仿宋" w:cs="仿宋"/>
          <w:szCs w:val="32"/>
        </w:rPr>
        <w:t>地址：安丰翟庄村</w:t>
      </w:r>
    </w:p>
    <w:p>
      <w:pPr>
        <w:autoSpaceDE w:val="0"/>
        <w:autoSpaceDN w:val="0"/>
        <w:adjustRightInd w:val="0"/>
        <w:snapToGrid w:val="0"/>
        <w:spacing w:line="560" w:lineRule="exact"/>
        <w:rPr>
          <w:rFonts w:ascii="仿宋" w:hAnsi="仿宋" w:cs="仿宋"/>
          <w:szCs w:val="32"/>
        </w:rPr>
      </w:pPr>
      <w:r>
        <w:rPr>
          <w:rFonts w:hint="eastAsia" w:ascii="仿宋" w:hAnsi="仿宋" w:cs="仿宋"/>
          <w:szCs w:val="32"/>
        </w:rPr>
        <w:t>经营者：杨二虎</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shd w:val="clear" w:color="auto" w:fill="FFFFFF"/>
        <w:spacing w:line="560" w:lineRule="exact"/>
        <w:ind w:firstLine="632" w:firstLineChars="200"/>
        <w:rPr>
          <w:rFonts w:hint="eastAsia" w:ascii="仿宋_GB2312" w:hAnsi="方正仿宋_GBK" w:eastAsia="仿宋_GB2312" w:cs="方正仿宋_GBK"/>
          <w:szCs w:val="32"/>
        </w:rPr>
      </w:pPr>
      <w:r>
        <w:rPr>
          <w:rFonts w:hint="eastAsia" w:ascii="仿宋_GB2312" w:hAnsi="方正仿宋_GBK" w:eastAsia="仿宋_GB2312" w:cs="方正仿宋_GBK"/>
          <w:szCs w:val="32"/>
        </w:rPr>
        <w:t>我局于2023年11月11日、11月14日对你单位进行了调查，发现你单位实施了以下环境违法行为：2023年11月11日，执法人员现场检查时，发现你单位生产时隧道窑脱硫塔存在缝隙，有可见烟气外溢；一台煤矸石对辊机和二台搅拌机未按照《砖瓦工业大气污染物排放标准》（DB41/2234-2022）4.2无组织排放控制要求“4.2.4 原（燃）料破碎、筛分、配料、混料与成型等应封闭作业，进出料口等产尘点应设置防尘罩、集气罩并配备除尘设施。”规定配备除尘设施，搅拌、对辊车间地面积尘较重。2023年11月14日，执法人员对你单位进行了调查询问。</w:t>
      </w:r>
    </w:p>
    <w:p>
      <w:pPr>
        <w:shd w:val="clear" w:color="auto" w:fill="FFFFFF"/>
        <w:spacing w:line="560" w:lineRule="exact"/>
        <w:ind w:firstLine="632" w:firstLineChars="200"/>
        <w:rPr>
          <w:rFonts w:hint="eastAsia" w:ascii="仿宋_GB2312" w:hAnsi="方正仿宋_GBK" w:eastAsia="仿宋_GB2312" w:cs="方正仿宋_GBK"/>
          <w:szCs w:val="32"/>
        </w:rPr>
      </w:pPr>
      <w:r>
        <w:rPr>
          <w:rFonts w:hint="eastAsia" w:ascii="仿宋_GB2312" w:hAnsi="方正仿宋_GBK" w:eastAsia="仿宋_GB2312" w:cs="方正仿宋_GBK"/>
          <w:szCs w:val="32"/>
        </w:rPr>
        <w:t>你单位的上述行为违反了《中华人民共和国大气污染防治法》第四十八条“钢铁、建材、有色金属、石油、化工、制药、矿产开采等企业，应当加强精细化管理，采取集中收集处理等措施，严格控制粉尘和气态污染物的排放。工业生产企业应当采取密闭、围挡、遮盖、清扫、洒水等措施，减少内部物料的堆存、传输、装卸等环节产生的粉尘和气态污染物的排放。”规定。</w:t>
      </w:r>
    </w:p>
    <w:p>
      <w:pPr>
        <w:shd w:val="clear" w:color="auto" w:fill="FFFFFF"/>
        <w:spacing w:line="560" w:lineRule="exact"/>
        <w:ind w:firstLine="632" w:firstLineChars="200"/>
        <w:rPr>
          <w:rFonts w:ascii="仿宋_GB2312" w:hAnsi="仿宋" w:eastAsia="仿宋_GB2312" w:cs="仿宋"/>
          <w:szCs w:val="32"/>
        </w:rPr>
      </w:pPr>
      <w:r>
        <w:rPr>
          <w:rFonts w:hint="eastAsia" w:ascii="仿宋_GB2312" w:hAnsi="方正仿宋_GBK" w:eastAsia="仿宋_GB2312" w:cs="方正仿宋_GBK"/>
          <w:szCs w:val="32"/>
        </w:rPr>
        <w:t>以上事实，有营业执照、经营者身份证复印件；现场检查照片、视频；排污许可证（摘录）复印件；制砖工序生产记录、现场检查（勘察）笔录、调查询问笔录等证据为凭。</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202</w:t>
      </w:r>
      <w:r>
        <w:rPr>
          <w:rFonts w:ascii="仿宋" w:hAnsi="仿宋" w:eastAsia="仿宋_GB2312" w:cs="FZFSK--GBK1-0"/>
          <w:kern w:val="0"/>
          <w:szCs w:val="32"/>
        </w:rPr>
        <w:t>3</w:t>
      </w:r>
      <w:r>
        <w:rPr>
          <w:rFonts w:hint="eastAsia" w:ascii="仿宋" w:hAnsi="仿宋" w:eastAsia="仿宋_GB2312" w:cs="FZFSK--GBK1-0"/>
          <w:kern w:val="0"/>
          <w:szCs w:val="32"/>
        </w:rPr>
        <w:t>年1</w:t>
      </w:r>
      <w:r>
        <w:rPr>
          <w:rFonts w:ascii="仿宋" w:hAnsi="仿宋" w:eastAsia="仿宋_GB2312" w:cs="FZFSK--GBK1-0"/>
          <w:kern w:val="0"/>
          <w:szCs w:val="32"/>
        </w:rPr>
        <w:t>2</w:t>
      </w:r>
      <w:r>
        <w:rPr>
          <w:rFonts w:hint="eastAsia" w:ascii="仿宋" w:hAnsi="仿宋" w:eastAsia="仿宋_GB2312" w:cs="FZFSK--GBK1-0"/>
          <w:kern w:val="0"/>
          <w:szCs w:val="32"/>
        </w:rPr>
        <w:t>月</w:t>
      </w:r>
      <w:r>
        <w:rPr>
          <w:rFonts w:ascii="仿宋" w:hAnsi="仿宋" w:eastAsia="仿宋_GB2312" w:cs="FZFSK--GBK1-0"/>
          <w:kern w:val="0"/>
          <w:szCs w:val="32"/>
        </w:rPr>
        <w:t>29</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53</w:t>
      </w:r>
      <w:r>
        <w:rPr>
          <w:rFonts w:hint="eastAsia" w:ascii="仿宋" w:hAnsi="仿宋" w:eastAsia="仿宋_GB2312" w:cs="FZFSK--GBK1-0"/>
          <w:kern w:val="0"/>
          <w:szCs w:val="32"/>
        </w:rPr>
        <w:t>号），告知你单位陈述申辩权。你单位未陈述申辩。以上事实有《行政处罚事先（听证）告知书》（豫0501环罚告字〔2023〕</w:t>
      </w:r>
      <w:r>
        <w:rPr>
          <w:rFonts w:ascii="仿宋" w:hAnsi="仿宋" w:eastAsia="仿宋_GB2312" w:cs="FZFSK--GBK1-0"/>
          <w:kern w:val="0"/>
          <w:szCs w:val="32"/>
        </w:rPr>
        <w:t>53</w:t>
      </w:r>
      <w:r>
        <w:rPr>
          <w:rFonts w:hint="eastAsia" w:ascii="仿宋" w:hAnsi="仿宋" w:eastAsia="仿宋_GB2312" w:cs="FZFSK--GBK1-0"/>
          <w:kern w:val="0"/>
          <w:szCs w:val="32"/>
        </w:rPr>
        <w:t>号）及送达回证为证。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lang w:eastAsia="zh-CN"/>
        </w:rPr>
        <w:t>我局审核后认为：你单位</w:t>
      </w:r>
      <w:r>
        <w:rPr>
          <w:rFonts w:hint="eastAsia" w:ascii="仿宋" w:hAnsi="仿宋" w:eastAsia="仿宋_GB2312" w:cs="FZFSK--GBK1-0"/>
          <w:kern w:val="0"/>
          <w:szCs w:val="32"/>
        </w:rPr>
        <w:t>未采取有效措施严格控制粉尘排放</w:t>
      </w:r>
      <w:r>
        <w:rPr>
          <w:rFonts w:hint="eastAsia" w:ascii="仿宋_GB2312" w:hAnsi="仿宋" w:eastAsia="仿宋_GB2312" w:cs="FZFSK--GBK1-0"/>
          <w:kern w:val="0"/>
          <w:szCs w:val="32"/>
          <w:lang w:eastAsia="zh-CN"/>
        </w:rPr>
        <w:t>，构成环境违法行为，依法应当予以行政处罚。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根据你单位违法行为的事实、性质、情节、社会危害程度和相关证据，参照《河南省生态环境行政处罚裁量基准》：裁量因素：违法事实，内容:已落实集中收集处理、密闭、围挡、遮盖、清扫、洒水等措施，但未按规定使用或管理，造成少量抛洒，泄露，裁量等级：1；裁量因素：项目建设地点，内容：符合环境功能区划，裁量等级：1；裁量因素：违法行为持续时间，内容：1个月以下的，裁量等级：1；裁量因素：企业规模，内容：微型企业，裁量等级；1；裁量因素：超过限期改正时间，内容；限期改正，裁量等级：要求立即停止违法行为，不涉及该项；裁量因素：违法行为发生时期环境敏感度，内容：一般期间，裁量等级：1；裁量因素：受处罚次数，内容：两年内未受到过同类处罚，裁量等级：1；裁量因素：是否配合执法检查，内容：配合检查，裁量等级：1。法定处罚金额上限(M)：200000,法定处罚金额下限(N)：20000,首要裁量因素裁量等级(A)：1,其余裁量因素个数(n)：6,其余裁量因素裁量等级(Bi)：[1,1,1,1,1,1]，处罚金额(X)：27200元，代入公式；27200=20000+(200000-20000)x[(1</w:t>
      </w:r>
      <w:r>
        <w:rPr>
          <w:rFonts w:hint="default" w:ascii="仿宋_GB2312" w:hAnsi="仿宋_GB2312" w:eastAsia="仿宋_GB2312" w:cs="仿宋_GB2312"/>
          <w:szCs w:val="32"/>
          <w:lang w:val="en"/>
        </w:rPr>
        <w:t>/</w:t>
      </w:r>
      <w:r>
        <w:rPr>
          <w:rFonts w:ascii="仿宋_GB2312" w:hAnsi="仿宋_GB2312" w:eastAsia="仿宋_GB2312" w:cs="仿宋_GB2312"/>
          <w:szCs w:val="32"/>
        </w:rPr>
        <w:t>5</w:t>
      </w:r>
      <w:r>
        <w:rPr>
          <w:rFonts w:hint="eastAsia" w:ascii="仿宋_GB2312" w:hAnsi="仿宋_GB2312" w:eastAsia="仿宋_GB2312" w:cs="仿宋_GB2312"/>
          <w:szCs w:val="32"/>
        </w:rPr>
        <w:t>)</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]/(5</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x6)]x50%，自定义裁量计算值：0，最终裁量金额：27200元。</w:t>
      </w:r>
    </w:p>
    <w:p>
      <w:pPr>
        <w:autoSpaceDE w:val="0"/>
        <w:autoSpaceDN w:val="0"/>
        <w:adjustRightInd w:val="0"/>
        <w:snapToGrid w:val="0"/>
        <w:spacing w:line="560" w:lineRule="exact"/>
        <w:ind w:firstLine="632" w:firstLineChars="200"/>
        <w:rPr>
          <w:rFonts w:ascii="仿宋_GB2312" w:hAnsi="仿宋" w:eastAsia="仿宋_GB2312" w:cs="FZFSK--GBK1-0"/>
          <w:kern w:val="0"/>
          <w:szCs w:val="32"/>
        </w:rPr>
      </w:pPr>
      <w:r>
        <w:rPr>
          <w:rFonts w:hint="eastAsia" w:ascii="仿宋_GB2312" w:eastAsia="仿宋_GB2312"/>
          <w:szCs w:val="32"/>
        </w:rPr>
        <w:t>依据《中华人民共和国大气污染防治法》第一百零八条第五项“违反本法规定，有下列行为之一的，由县级以上人民政府生态环境主管部门责令改正，处二万元以上二十万元以下的罚款；拒不改正的，责令停产整治：（五）钢铁、建材、有色金属、石油、化工、制药、矿产开采等企业，未采取集中收集处理、密闭、围挡、遮盖、清扫、洒水等措施，控制、减少粉尘和气态污染物排放的。”的规定，</w:t>
      </w:r>
      <w:r>
        <w:rPr>
          <w:rFonts w:hint="eastAsia" w:ascii="仿宋_GB2312" w:hAnsi="仿宋" w:eastAsia="仿宋_GB2312" w:cs="FZFSK--GBK1-0"/>
          <w:kern w:val="0"/>
          <w:szCs w:val="32"/>
        </w:rPr>
        <w:t>经集体研究，我局对你单位</w:t>
      </w:r>
      <w:r>
        <w:rPr>
          <w:rFonts w:hint="eastAsia" w:ascii="仿宋" w:hAnsi="仿宋" w:eastAsia="仿宋_GB2312" w:cs="FZFSK--GBK1-0"/>
          <w:kern w:val="0"/>
          <w:szCs w:val="32"/>
        </w:rPr>
        <w:t>未采取有效措施严格控制粉尘排放</w:t>
      </w:r>
      <w:r>
        <w:rPr>
          <w:rFonts w:hint="eastAsia" w:ascii="仿宋_GB2312" w:hAnsi="仿宋" w:eastAsia="仿宋_GB2312" w:cs="FZFSK--GBK1-0"/>
          <w:kern w:val="0"/>
          <w:szCs w:val="32"/>
        </w:rPr>
        <w:t>的违法行为作出以下处理决定：</w:t>
      </w:r>
    </w:p>
    <w:p>
      <w:pPr>
        <w:snapToGrid w:val="0"/>
        <w:spacing w:line="560" w:lineRule="exact"/>
        <w:ind w:firstLine="632" w:firstLineChars="200"/>
        <w:rPr>
          <w:rFonts w:ascii="仿宋_GB2312" w:hAnsi="仿宋" w:eastAsia="仿宋_GB2312" w:cs="FZFSK--GBK1-0"/>
          <w:kern w:val="0"/>
          <w:szCs w:val="32"/>
        </w:rPr>
      </w:pPr>
      <w:r>
        <w:rPr>
          <w:rFonts w:hint="eastAsia" w:ascii="仿宋_GB2312" w:hAnsi="仿宋" w:eastAsia="仿宋_GB2312" w:cs="FZFSK--GBK1-0"/>
          <w:kern w:val="0"/>
          <w:szCs w:val="32"/>
        </w:rPr>
        <w:t>处罚款</w:t>
      </w:r>
      <w:r>
        <w:rPr>
          <w:rFonts w:ascii="仿宋_GB2312" w:hAnsi="仿宋_GB2312" w:eastAsia="仿宋_GB2312" w:cs="仿宋_GB2312"/>
          <w:szCs w:val="32"/>
        </w:rPr>
        <w:t>27200</w:t>
      </w:r>
      <w:r>
        <w:rPr>
          <w:rFonts w:hint="eastAsia" w:ascii="仿宋_GB2312" w:hAnsi="仿宋" w:eastAsia="仿宋_GB2312" w:cs="FZFSK--GBK1-0"/>
          <w:kern w:val="0"/>
          <w:szCs w:val="32"/>
        </w:rPr>
        <w:t>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p>
      <w:pPr>
        <w:spacing w:line="576" w:lineRule="exact"/>
        <w:rPr>
          <w:rFonts w:ascii="仿宋" w:hAnsi="仿宋" w:eastAsia="仿宋_GB2312" w:cs="仿宋"/>
        </w:rPr>
      </w:pPr>
    </w:p>
    <w:p>
      <w:pPr>
        <w:spacing w:line="576" w:lineRule="exact"/>
        <w:rPr>
          <w:rFonts w:ascii="仿宋" w:hAnsi="仿宋" w:eastAsia="仿宋_GB2312" w:cs="仿宋"/>
        </w:rPr>
      </w:pPr>
    </w:p>
    <w:p>
      <w:pPr>
        <w:spacing w:line="576" w:lineRule="exact"/>
        <w:rPr>
          <w:rFonts w:ascii="仿宋" w:hAnsi="仿宋" w:eastAsia="仿宋_GB2312" w:cs="仿宋"/>
        </w:rPr>
      </w:pP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国标仿宋">
    <w:panose1 w:val="02000500000000000000"/>
    <w:charset w:val="86"/>
    <w:family w:val="auto"/>
    <w:pitch w:val="default"/>
    <w:sig w:usb0="A00002BF" w:usb1="38C77CFA" w:usb2="00000016" w:usb3="00000000" w:csb0="00060007" w:csb1="00000000"/>
  </w:font>
  <w:font w:name="Noto Serif CJK JP">
    <w:panose1 w:val="02020400000000000000"/>
    <w:charset w:val="86"/>
    <w:family w:val="auto"/>
    <w:pitch w:val="default"/>
    <w:sig w:usb0="3000008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14739"/>
    <w:rsid w:val="00044605"/>
    <w:rsid w:val="00056E5F"/>
    <w:rsid w:val="00091D45"/>
    <w:rsid w:val="001765C1"/>
    <w:rsid w:val="00191646"/>
    <w:rsid w:val="001A1B21"/>
    <w:rsid w:val="001E3179"/>
    <w:rsid w:val="00234A6F"/>
    <w:rsid w:val="002665DA"/>
    <w:rsid w:val="002D6629"/>
    <w:rsid w:val="003B2B58"/>
    <w:rsid w:val="003F600F"/>
    <w:rsid w:val="00421D29"/>
    <w:rsid w:val="004A565C"/>
    <w:rsid w:val="004B5F41"/>
    <w:rsid w:val="005D6F7E"/>
    <w:rsid w:val="007E1A62"/>
    <w:rsid w:val="00820E8C"/>
    <w:rsid w:val="00821C5C"/>
    <w:rsid w:val="00835826"/>
    <w:rsid w:val="00846B59"/>
    <w:rsid w:val="008A7B57"/>
    <w:rsid w:val="008D2118"/>
    <w:rsid w:val="008D385F"/>
    <w:rsid w:val="009748B5"/>
    <w:rsid w:val="00AC03B9"/>
    <w:rsid w:val="00AE1D83"/>
    <w:rsid w:val="00AF688E"/>
    <w:rsid w:val="00B558AD"/>
    <w:rsid w:val="00C2109F"/>
    <w:rsid w:val="00C95EA9"/>
    <w:rsid w:val="00CE70AA"/>
    <w:rsid w:val="00D11C1F"/>
    <w:rsid w:val="00DF0060"/>
    <w:rsid w:val="00E8015B"/>
    <w:rsid w:val="00F37F92"/>
    <w:rsid w:val="00FE4D05"/>
    <w:rsid w:val="19F64D87"/>
    <w:rsid w:val="5CF604A5"/>
    <w:rsid w:val="5D7D66AE"/>
    <w:rsid w:val="7EC37E15"/>
    <w:rsid w:val="7FDF7BA7"/>
    <w:rsid w:val="EF2708BA"/>
    <w:rsid w:val="F3CD9294"/>
    <w:rsid w:val="F7FF18F3"/>
    <w:rsid w:val="FD5DDB8B"/>
    <w:rsid w:val="FDFE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Cs w:val="32"/>
      <w:lang w:eastAsia="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 w:cs="Times New Roman"/>
      <w:kern w:val="2"/>
      <w:sz w:val="18"/>
      <w:szCs w:val="18"/>
    </w:rPr>
  </w:style>
  <w:style w:type="character" w:customStyle="1" w:styleId="8">
    <w:name w:val="页脚 字符"/>
    <w:basedOn w:val="6"/>
    <w:link w:val="3"/>
    <w:qFormat/>
    <w:uiPriority w:val="0"/>
    <w:rPr>
      <w:rFonts w:ascii="Times New Roman" w:hAnsi="Times New Roman" w:eastAsia="仿宋" w:cs="Times New Roman"/>
      <w:kern w:val="2"/>
      <w:sz w:val="18"/>
      <w:szCs w:val="18"/>
    </w:rPr>
  </w:style>
  <w:style w:type="character" w:customStyle="1" w:styleId="9">
    <w:name w:val="正文文本 字符"/>
    <w:basedOn w:val="6"/>
    <w:link w:val="2"/>
    <w:qFormat/>
    <w:uiPriority w:val="0"/>
    <w:rPr>
      <w:rFonts w:ascii="微软雅黑" w:hAnsi="微软雅黑" w:eastAsia="微软雅黑" w:cs="微软雅黑"/>
      <w:snapToGrid w:val="0"/>
      <w:color w:val="00000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291</Words>
  <Characters>1659</Characters>
  <Lines>13</Lines>
  <Paragraphs>3</Paragraphs>
  <TotalTime>1</TotalTime>
  <ScaleCrop>false</ScaleCrop>
  <LinksUpToDate>false</LinksUpToDate>
  <CharactersWithSpaces>1947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2024-01-18T00:07:00Z</dcterms:created>
  <dc:creator>Administrator</dc:creator>
  <cp:lastModifiedBy>sugon</cp:lastModifiedBy>
  <dcterms:modified xsi:type="dcterms:W3CDTF">2024-01-22T17:54:14Z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