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14</w:t>
      </w:r>
      <w:r>
        <w:rPr>
          <w:rFonts w:hint="eastAsia" w:ascii="楷体" w:hAnsi="楷体" w:eastAsia="楷体" w:cs="FZFSK--GBK1-0"/>
          <w:kern w:val="0"/>
          <w:szCs w:val="32"/>
        </w:rPr>
        <w:t>号</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安阳市建辉混凝土</w:t>
      </w:r>
      <w:bookmarkStart w:id="0" w:name="_GoBack"/>
      <w:bookmarkEnd w:id="0"/>
      <w:r>
        <w:rPr>
          <w:rFonts w:hint="eastAsia" w:ascii="仿宋" w:hAnsi="仿宋" w:cs="仿宋"/>
          <w:szCs w:val="32"/>
        </w:rPr>
        <w:t>有限公司</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统一社会信用代码：91410522588553545C</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地址：安阳县许家沟乡小寨村</w:t>
      </w:r>
    </w:p>
    <w:p>
      <w:pPr>
        <w:autoSpaceDE w:val="0"/>
        <w:autoSpaceDN w:val="0"/>
        <w:adjustRightInd w:val="0"/>
        <w:snapToGrid w:val="0"/>
        <w:spacing w:line="560" w:lineRule="exact"/>
        <w:rPr>
          <w:rFonts w:ascii="仿宋" w:hAnsi="仿宋" w:cs="仿宋"/>
          <w:szCs w:val="32"/>
        </w:rPr>
      </w:pPr>
      <w:r>
        <w:rPr>
          <w:rFonts w:hint="eastAsia" w:ascii="仿宋" w:hAnsi="仿宋" w:cs="仿宋"/>
          <w:szCs w:val="32"/>
        </w:rPr>
        <w:t>法定代表人：曹海霞</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autoSpaceDE w:val="0"/>
        <w:autoSpaceDN w:val="0"/>
        <w:adjustRightInd w:val="0"/>
        <w:snapToGrid w:val="0"/>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我局于2023年11月3日、9日对你单位进行了调查，发现你单位实施了以下环境违法行为：2023年11月3日现场检查时，你单位西部厂区，露天堆存大量砂浆、土石等粉状物料，未覆盖，地面大部分未硬化，堆存面积长超过50米，宽超过20米，地面积尘严重。2023年11月9日，执法人员对你单位进行了调查询问。</w:t>
      </w:r>
    </w:p>
    <w:p>
      <w:pPr>
        <w:autoSpaceDE w:val="0"/>
        <w:autoSpaceDN w:val="0"/>
        <w:adjustRightInd w:val="0"/>
        <w:snapToGrid w:val="0"/>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你单位的上述行为违反了《中华人民共和国大气污染防治法》第四十八条“钢铁、建材、有色金属、石油、化工、制药、矿产开采等企业，应当加强精细化管理，采取集中收集处理等措施，严格控制粉尘和气态污染物的排放。工业生产企业应当采取密闭、围挡、遮盖、清扫、洒水等措施，减少内部物料的堆存、传输、装卸等环节产生的粉尘和气态污染物的排放。”规定。</w:t>
      </w:r>
    </w:p>
    <w:p>
      <w:pPr>
        <w:autoSpaceDE w:val="0"/>
        <w:autoSpaceDN w:val="0"/>
        <w:adjustRightInd w:val="0"/>
        <w:snapToGrid w:val="0"/>
        <w:spacing w:line="560" w:lineRule="exact"/>
        <w:ind w:firstLine="632" w:firstLineChars="200"/>
        <w:rPr>
          <w:rFonts w:ascii="仿宋_GB2312" w:hAnsi="方正仿宋_GBK" w:eastAsia="仿宋_GB2312" w:cs="方正仿宋_GBK"/>
          <w:szCs w:val="32"/>
        </w:rPr>
      </w:pPr>
      <w:r>
        <w:rPr>
          <w:rFonts w:hint="eastAsia" w:ascii="仿宋_GB2312" w:hAnsi="方正仿宋_GBK" w:eastAsia="仿宋_GB2312" w:cs="方正仿宋_GBK"/>
          <w:szCs w:val="32"/>
        </w:rPr>
        <w:t>以上事实，有营业执照;授权委托书;法定代表人及被授权人身份证；环评批复复印件；排污许可登记复印件；现场检查照片;现场检查（勘察）笔录;调查询问笔录等证据为凭。</w:t>
      </w:r>
    </w:p>
    <w:p>
      <w:pPr>
        <w:autoSpaceDE w:val="0"/>
        <w:autoSpaceDN w:val="0"/>
        <w:adjustRightInd w:val="0"/>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年1月</w:t>
      </w:r>
      <w:r>
        <w:rPr>
          <w:rFonts w:ascii="仿宋" w:hAnsi="仿宋" w:eastAsia="仿宋_GB2312" w:cs="FZFSK--GBK1-0"/>
          <w:kern w:val="0"/>
          <w:szCs w:val="32"/>
        </w:rPr>
        <w:t>2</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54</w:t>
      </w:r>
      <w:r>
        <w:rPr>
          <w:rFonts w:hint="eastAsia" w:ascii="仿宋" w:hAnsi="仿宋" w:eastAsia="仿宋_GB2312" w:cs="FZFSK--GBK1-0"/>
          <w:kern w:val="0"/>
          <w:szCs w:val="32"/>
        </w:rPr>
        <w:t>号），告知你单位陈述申辩权。你单位进行了陈述申辩。陈述申辩主要内容：立即进行整理，检查当日已全部覆盖到位。2023年11月中旬至今处于停产、停工状态，公司经营入不敷出。以上事实有《行政处罚事先（听证）告知书》（豫0501环罚告字〔2023〕</w:t>
      </w:r>
      <w:r>
        <w:rPr>
          <w:rFonts w:ascii="仿宋" w:hAnsi="仿宋" w:eastAsia="仿宋_GB2312" w:cs="FZFSK--GBK1-0"/>
          <w:kern w:val="0"/>
          <w:szCs w:val="32"/>
        </w:rPr>
        <w:t>54</w:t>
      </w:r>
      <w:r>
        <w:rPr>
          <w:rFonts w:hint="eastAsia" w:ascii="仿宋" w:hAnsi="仿宋" w:eastAsia="仿宋_GB2312" w:cs="FZFSK--GBK1-0"/>
          <w:kern w:val="0"/>
          <w:szCs w:val="32"/>
        </w:rPr>
        <w:t>号）及送达回证、你单位提交的《情况说明》为证。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我局复核后认为：你单位未采取有效措施严格控制粉尘排放，依法应当予以行政处罚。鉴于你单位积极整改，按照《中华人民共和国行政处罚法》第五条第一款、第二款“行政处罚遵循公正、公开的原则。设定和实施行政处罚必须以事实为依据，与违法行为的事实、性质、情节以及社会危害程度相当”、第六条“实施行政处罚，纠正违法行为，应当坚持处罚与教育相结合，教育公民、法人或者其他组织自觉守法”、第三十二条第一项“当事人有下列情形之一，应当从轻或者减轻行政处罚:（一）主动消除或者减轻违法行为危害后果的”的规定，可从轻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根据你单位违法行为的事实、性质、情节、社会危害程度和相关证据，参照《河南省生态环境行政处罚裁量基准》：裁量因素:违法事实，内容:已落实集中收集处理、密闭、围挡、遮盖、清扫、洒水等措施，但未按规定使用或管理，造成少量抛洒，泄漏，裁量等级:1；裁量因素:项目建设地点，内容:符合环境功能区划，裁量等级:1；裁量因素:违法行为持续时间，内容:1个月以下，裁量等级:1；裁量因素:企业规模，内容:微型企业，裁量等级:1；裁量因素：超过限期改正时间，内容：不涉及；裁量因素：违法行为发生时期环境敏感度，内容：重污染天气橙色预警期间，裁量等级：3；裁量因素：受处罚次数，内容：两年内未受到过同类处罚，裁量等级：1；裁量因素：是否配合执法检查，内容：配合检查，裁量等级：1。法定处罚金额上限(M)：200000，法定处罚金额下限(N)：20000，首要裁量因素裁量等级(A)：1，其余裁量因素个数(n）：6，其余裁量因素裁量等级(Bi)：(1，1，1，3，1，1)：处罚金额(X)：32000元，代入公式：32000＝20000+（200000-20000）×[（1/5）</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+3</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+1</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)/(5</w:t>
      </w:r>
      <w:r>
        <w:rPr>
          <w:rFonts w:hint="eastAsia" w:ascii="仿宋_GB2312" w:hAnsi="仿宋_GB2312" w:eastAsia="仿宋_GB2312" w:cs="仿宋_GB2312"/>
          <w:szCs w:val="32"/>
          <w:vertAlign w:val="superscript"/>
        </w:rPr>
        <w:t>2</w:t>
      </w:r>
      <w:r>
        <w:rPr>
          <w:rFonts w:hint="eastAsia" w:ascii="仿宋_GB2312" w:hAnsi="仿宋_GB2312" w:eastAsia="仿宋_GB2312" w:cs="仿宋_GB2312"/>
          <w:szCs w:val="32"/>
        </w:rPr>
        <w:t>×6）]×50%，自定义裁量计算值：-</w:t>
      </w:r>
      <w:r>
        <w:rPr>
          <w:rFonts w:ascii="仿宋_GB2312" w:hAnsi="仿宋_GB2312" w:eastAsia="仿宋_GB2312" w:cs="仿宋_GB2312"/>
          <w:szCs w:val="32"/>
        </w:rPr>
        <w:t>6400</w:t>
      </w:r>
      <w:r>
        <w:rPr>
          <w:rFonts w:hint="eastAsia" w:ascii="仿宋_GB2312" w:hAnsi="仿宋_GB2312" w:eastAsia="仿宋_GB2312" w:cs="仿宋_GB2312"/>
          <w:szCs w:val="32"/>
        </w:rPr>
        <w:t>，最终裁量金额：</w:t>
      </w:r>
      <w:r>
        <w:rPr>
          <w:rFonts w:ascii="仿宋_GB2312" w:hAnsi="仿宋_GB2312" w:eastAsia="仿宋_GB2312" w:cs="仿宋_GB2312"/>
          <w:szCs w:val="32"/>
        </w:rPr>
        <w:t>25600</w:t>
      </w:r>
      <w:r>
        <w:rPr>
          <w:rFonts w:hint="eastAsia" w:ascii="仿宋_GB2312" w:hAnsi="仿宋_GB2312" w:eastAsia="仿宋_GB2312" w:cs="仿宋_GB2312"/>
          <w:szCs w:val="32"/>
        </w:rPr>
        <w:t>元。</w:t>
      </w:r>
    </w:p>
    <w:p>
      <w:pPr>
        <w:autoSpaceDE w:val="0"/>
        <w:autoSpaceDN w:val="0"/>
        <w:adjustRightInd w:val="0"/>
        <w:snapToGrid w:val="0"/>
        <w:spacing w:line="560" w:lineRule="exact"/>
        <w:ind w:firstLine="632" w:firstLineChars="200"/>
        <w:rPr>
          <w:rFonts w:ascii="仿宋_GB2312" w:hAnsi="仿宋" w:eastAsia="仿宋_GB2312" w:cs="FZFSK--GBK1-0"/>
          <w:kern w:val="0"/>
          <w:szCs w:val="32"/>
        </w:rPr>
      </w:pPr>
      <w:r>
        <w:rPr>
          <w:rFonts w:hint="eastAsia" w:ascii="仿宋_GB2312" w:eastAsia="仿宋_GB2312"/>
          <w:szCs w:val="32"/>
        </w:rPr>
        <w:t>依据《中华人民共和国大气污染防治法》第一百零八条第五项“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规定，</w:t>
      </w:r>
      <w:r>
        <w:rPr>
          <w:rFonts w:hint="eastAsia" w:ascii="仿宋_GB2312" w:hAnsi="仿宋" w:eastAsia="仿宋_GB2312" w:cs="FZFSK--GBK1-0"/>
          <w:kern w:val="0"/>
          <w:szCs w:val="32"/>
        </w:rPr>
        <w:t>经集体研究，我局对你单位</w:t>
      </w:r>
      <w:r>
        <w:rPr>
          <w:rFonts w:hint="eastAsia" w:ascii="仿宋" w:hAnsi="仿宋" w:eastAsia="仿宋_GB2312" w:cs="FZFSK--GBK1-0"/>
          <w:kern w:val="0"/>
          <w:szCs w:val="32"/>
        </w:rPr>
        <w:t>未采取有效措施严格控制粉尘排放</w:t>
      </w:r>
      <w:r>
        <w:rPr>
          <w:rFonts w:hint="eastAsia" w:ascii="仿宋_GB2312" w:hAnsi="仿宋" w:eastAsia="仿宋_GB2312" w:cs="FZFSK--GBK1-0"/>
          <w:kern w:val="0"/>
          <w:szCs w:val="32"/>
        </w:rPr>
        <w:t>的违法行为作出以下处理决定：</w:t>
      </w:r>
    </w:p>
    <w:p>
      <w:pPr>
        <w:snapToGrid w:val="0"/>
        <w:spacing w:line="560" w:lineRule="exact"/>
        <w:ind w:firstLine="632" w:firstLineChars="200"/>
        <w:rPr>
          <w:rFonts w:ascii="仿宋_GB2312" w:hAnsi="仿宋" w:eastAsia="仿宋_GB2312" w:cs="FZFSK--GBK1-0"/>
          <w:kern w:val="0"/>
          <w:szCs w:val="32"/>
        </w:rPr>
      </w:pPr>
      <w:r>
        <w:rPr>
          <w:rFonts w:hint="eastAsia" w:ascii="仿宋_GB2312" w:hAnsi="仿宋" w:eastAsia="仿宋_GB2312" w:cs="FZFSK--GBK1-0"/>
          <w:kern w:val="0"/>
          <w:szCs w:val="32"/>
        </w:rPr>
        <w:t>从轻处罚款</w:t>
      </w:r>
      <w:r>
        <w:rPr>
          <w:rFonts w:ascii="仿宋_GB2312" w:hAnsi="仿宋_GB2312" w:eastAsia="仿宋_GB2312" w:cs="仿宋_GB2312"/>
          <w:szCs w:val="32"/>
        </w:rPr>
        <w:t>25600</w:t>
      </w:r>
      <w:r>
        <w:rPr>
          <w:rFonts w:hint="eastAsia" w:ascii="仿宋_GB2312" w:hAnsi="仿宋" w:eastAsia="仿宋_GB2312" w:cs="FZFSK--GBK1-0"/>
          <w:kern w:val="0"/>
          <w:szCs w:val="32"/>
        </w:rPr>
        <w:t>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hint="eastAsia"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hint="eastAsia"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056E5F"/>
    <w:rsid w:val="001765C1"/>
    <w:rsid w:val="00191646"/>
    <w:rsid w:val="001A1B21"/>
    <w:rsid w:val="001E3179"/>
    <w:rsid w:val="00234A6F"/>
    <w:rsid w:val="002665DA"/>
    <w:rsid w:val="002D6629"/>
    <w:rsid w:val="003B2B58"/>
    <w:rsid w:val="003F600F"/>
    <w:rsid w:val="00421D29"/>
    <w:rsid w:val="004A565C"/>
    <w:rsid w:val="004B5F41"/>
    <w:rsid w:val="005D6F7E"/>
    <w:rsid w:val="00691A1B"/>
    <w:rsid w:val="007E1A62"/>
    <w:rsid w:val="00820E8C"/>
    <w:rsid w:val="00821C5C"/>
    <w:rsid w:val="00835826"/>
    <w:rsid w:val="00845CB1"/>
    <w:rsid w:val="00846B59"/>
    <w:rsid w:val="008A7B57"/>
    <w:rsid w:val="008D2118"/>
    <w:rsid w:val="008D385F"/>
    <w:rsid w:val="009748B5"/>
    <w:rsid w:val="009B34E6"/>
    <w:rsid w:val="00AC03B9"/>
    <w:rsid w:val="00AE1D83"/>
    <w:rsid w:val="00AE40ED"/>
    <w:rsid w:val="00AF688E"/>
    <w:rsid w:val="00B558AD"/>
    <w:rsid w:val="00C2109F"/>
    <w:rsid w:val="00C95EA9"/>
    <w:rsid w:val="00CE70AA"/>
    <w:rsid w:val="00D11C1F"/>
    <w:rsid w:val="00DF0060"/>
    <w:rsid w:val="00E8015B"/>
    <w:rsid w:val="00EB6757"/>
    <w:rsid w:val="00F37F92"/>
    <w:rsid w:val="00FB6C7F"/>
    <w:rsid w:val="00FE4D05"/>
    <w:rsid w:val="19F64D87"/>
    <w:rsid w:val="4F17F511"/>
    <w:rsid w:val="5CF604A5"/>
    <w:rsid w:val="6CFB1DE7"/>
    <w:rsid w:val="7EC37E15"/>
    <w:rsid w:val="7EFE4622"/>
    <w:rsid w:val="EFE59328"/>
    <w:rsid w:val="F3CD9294"/>
    <w:rsid w:val="FDFE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324</Words>
  <Characters>1847</Characters>
  <Lines>15</Lines>
  <Paragraphs>4</Paragraphs>
  <TotalTime>12</TotalTime>
  <ScaleCrop>false</ScaleCrop>
  <LinksUpToDate>false</LinksUpToDate>
  <CharactersWithSpaces>2167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2024-01-17T16:14:00Z</dcterms:created>
  <dc:creator>Administrator</dc:creator>
  <cp:lastModifiedBy>sugon</cp:lastModifiedBy>
  <dcterms:modified xsi:type="dcterms:W3CDTF">2024-01-22T17:54:52Z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