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3A" w:rsidRPr="005F763A" w:rsidRDefault="005F763A" w:rsidP="005F763A">
      <w:pPr>
        <w:jc w:val="center"/>
        <w:rPr>
          <w:rFonts w:ascii="仿宋_GB2312" w:eastAsia="仿宋_GB2312" w:hint="eastAsia"/>
          <w:sz w:val="44"/>
          <w:szCs w:val="44"/>
        </w:rPr>
      </w:pPr>
      <w:r w:rsidRPr="005F763A">
        <w:rPr>
          <w:rFonts w:ascii="仿宋_GB2312" w:eastAsia="仿宋_GB2312" w:hint="eastAsia"/>
          <w:sz w:val="44"/>
          <w:szCs w:val="44"/>
        </w:rPr>
        <w:t>安阳市龙安区自然资源局</w:t>
      </w:r>
    </w:p>
    <w:p w:rsidR="005F763A" w:rsidRPr="005F763A" w:rsidRDefault="005F763A" w:rsidP="005F763A">
      <w:pPr>
        <w:jc w:val="center"/>
        <w:rPr>
          <w:rFonts w:ascii="仿宋_GB2312" w:eastAsia="仿宋_GB2312" w:hint="eastAsia"/>
          <w:sz w:val="44"/>
          <w:szCs w:val="44"/>
        </w:rPr>
      </w:pPr>
      <w:r w:rsidRPr="005F763A">
        <w:rPr>
          <w:rFonts w:ascii="仿宋_GB2312" w:eastAsia="仿宋_GB2312" w:hint="eastAsia"/>
          <w:sz w:val="44"/>
          <w:szCs w:val="44"/>
        </w:rPr>
        <w:t>安阳市公共资源交易中心</w:t>
      </w:r>
    </w:p>
    <w:p w:rsidR="005F763A" w:rsidRPr="005F763A" w:rsidRDefault="005F763A" w:rsidP="005F763A">
      <w:pPr>
        <w:jc w:val="center"/>
        <w:rPr>
          <w:rFonts w:ascii="仿宋_GB2312" w:eastAsia="仿宋_GB2312" w:hint="eastAsia"/>
          <w:sz w:val="44"/>
          <w:szCs w:val="44"/>
        </w:rPr>
      </w:pPr>
      <w:r w:rsidRPr="005F763A">
        <w:rPr>
          <w:rFonts w:ascii="仿宋_GB2312" w:eastAsia="仿宋_GB2312" w:hint="eastAsia"/>
          <w:sz w:val="44"/>
          <w:szCs w:val="44"/>
        </w:rPr>
        <w:t>国有建设用地使用权拍卖出让结果公示</w:t>
      </w:r>
    </w:p>
    <w:p w:rsidR="005F763A" w:rsidRDefault="005F763A" w:rsidP="005F763A"/>
    <w:p w:rsidR="005F763A" w:rsidRDefault="005F763A" w:rsidP="005F763A">
      <w:r>
        <w:t xml:space="preserve"> </w:t>
      </w:r>
    </w:p>
    <w:p w:rsidR="005F763A" w:rsidRDefault="005F763A" w:rsidP="005F763A"/>
    <w:p w:rsidR="005F763A" w:rsidRPr="005F763A" w:rsidRDefault="005F763A" w:rsidP="005F763A">
      <w:pPr>
        <w:ind w:firstLineChars="200" w:firstLine="640"/>
        <w:rPr>
          <w:rFonts w:ascii="仿宋_GB2312" w:eastAsia="仿宋_GB2312" w:hint="eastAsia"/>
          <w:sz w:val="32"/>
          <w:szCs w:val="32"/>
        </w:rPr>
      </w:pPr>
      <w:r w:rsidRPr="005F763A">
        <w:rPr>
          <w:rFonts w:ascii="仿宋_GB2312" w:eastAsia="仿宋_GB2312" w:hint="eastAsia"/>
          <w:sz w:val="32"/>
          <w:szCs w:val="32"/>
        </w:rPr>
        <w:t>马投涧镇华丰路与龙飞街交叉口西北（编号：laq-2021-11）地块于2021年10月21日在安阳市公共资源交易中心以网上拍卖方式由河南安彩光热科技有限责任公司竞得，规划用途为二类工业用地,土地级别为工矿仓储用地类四级，容积率＞1.2，出让年限20（前5年租赁，后15年出让）,出让面积为16.480741平方米（合247.211亩），成交价款为6181万元。</w:t>
      </w:r>
    </w:p>
    <w:p w:rsidR="005F763A" w:rsidRPr="005F763A" w:rsidRDefault="005F763A" w:rsidP="005F763A">
      <w:pPr>
        <w:ind w:firstLineChars="200" w:firstLine="640"/>
        <w:rPr>
          <w:rFonts w:ascii="仿宋_GB2312" w:eastAsia="仿宋_GB2312" w:hint="eastAsia"/>
          <w:sz w:val="32"/>
          <w:szCs w:val="32"/>
        </w:rPr>
      </w:pPr>
    </w:p>
    <w:p w:rsidR="005F763A" w:rsidRPr="005F763A" w:rsidRDefault="005F763A" w:rsidP="005F763A">
      <w:pPr>
        <w:ind w:firstLineChars="200" w:firstLine="640"/>
        <w:rPr>
          <w:rFonts w:ascii="仿宋_GB2312" w:eastAsia="仿宋_GB2312" w:hint="eastAsia"/>
          <w:sz w:val="32"/>
          <w:szCs w:val="32"/>
        </w:rPr>
      </w:pPr>
      <w:r w:rsidRPr="005F763A">
        <w:rPr>
          <w:rFonts w:ascii="仿宋_GB2312" w:eastAsia="仿宋_GB2312" w:hint="eastAsia"/>
          <w:sz w:val="32"/>
          <w:szCs w:val="32"/>
        </w:rPr>
        <w:t xml:space="preserve">特此公示。                       </w:t>
      </w:r>
    </w:p>
    <w:p w:rsidR="005F763A" w:rsidRPr="005F763A" w:rsidRDefault="005F763A" w:rsidP="005F763A">
      <w:pPr>
        <w:ind w:firstLineChars="200" w:firstLine="640"/>
        <w:rPr>
          <w:rFonts w:ascii="仿宋_GB2312" w:eastAsia="仿宋_GB2312" w:hint="eastAsia"/>
          <w:sz w:val="32"/>
          <w:szCs w:val="32"/>
        </w:rPr>
      </w:pPr>
    </w:p>
    <w:p w:rsidR="005F763A" w:rsidRPr="005F763A" w:rsidRDefault="005F763A" w:rsidP="005F763A">
      <w:pPr>
        <w:rPr>
          <w:rFonts w:ascii="仿宋_GB2312" w:eastAsia="仿宋_GB2312" w:hint="eastAsia"/>
          <w:sz w:val="32"/>
          <w:szCs w:val="32"/>
        </w:rPr>
      </w:pPr>
      <w:r w:rsidRPr="005F763A">
        <w:rPr>
          <w:rFonts w:ascii="仿宋_GB2312" w:eastAsia="仿宋_GB2312" w:hint="eastAsia"/>
          <w:sz w:val="32"/>
          <w:szCs w:val="32"/>
        </w:rPr>
        <w:t xml:space="preserve"> </w:t>
      </w:r>
    </w:p>
    <w:p w:rsidR="005F763A" w:rsidRPr="005F763A" w:rsidRDefault="005F763A" w:rsidP="005F763A">
      <w:pPr>
        <w:rPr>
          <w:rFonts w:ascii="仿宋_GB2312" w:eastAsia="仿宋_GB2312" w:hint="eastAsia"/>
          <w:sz w:val="32"/>
          <w:szCs w:val="32"/>
        </w:rPr>
      </w:pPr>
    </w:p>
    <w:p w:rsidR="005F763A" w:rsidRPr="005F763A" w:rsidRDefault="005F763A" w:rsidP="005F763A">
      <w:pPr>
        <w:rPr>
          <w:rFonts w:ascii="仿宋_GB2312" w:eastAsia="仿宋_GB2312" w:hint="eastAsia"/>
          <w:sz w:val="32"/>
          <w:szCs w:val="32"/>
        </w:rPr>
      </w:pPr>
      <w:r w:rsidRPr="005F763A">
        <w:rPr>
          <w:rFonts w:ascii="仿宋_GB2312" w:eastAsia="仿宋_GB2312" w:hint="eastAsia"/>
          <w:sz w:val="32"/>
          <w:szCs w:val="32"/>
        </w:rPr>
        <w:t xml:space="preserve"> </w:t>
      </w:r>
    </w:p>
    <w:p w:rsidR="005F763A" w:rsidRPr="005F763A" w:rsidRDefault="005F763A" w:rsidP="005F763A">
      <w:pPr>
        <w:rPr>
          <w:rFonts w:ascii="仿宋_GB2312" w:eastAsia="仿宋_GB2312" w:hint="eastAsia"/>
          <w:sz w:val="32"/>
          <w:szCs w:val="32"/>
        </w:rPr>
      </w:pPr>
    </w:p>
    <w:p w:rsidR="00FB080F" w:rsidRPr="005F763A" w:rsidRDefault="005F763A" w:rsidP="005F763A">
      <w:pPr>
        <w:rPr>
          <w:rFonts w:ascii="仿宋_GB2312" w:eastAsia="仿宋_GB2312" w:hint="eastAsia"/>
          <w:sz w:val="32"/>
          <w:szCs w:val="32"/>
        </w:rPr>
      </w:pPr>
      <w:r w:rsidRPr="005F763A">
        <w:rPr>
          <w:rFonts w:ascii="仿宋_GB2312" w:eastAsia="仿宋_GB2312" w:hint="eastAsia"/>
          <w:sz w:val="32"/>
          <w:szCs w:val="32"/>
        </w:rPr>
        <w:t xml:space="preserve">    </w:t>
      </w:r>
      <w:r>
        <w:rPr>
          <w:rFonts w:ascii="仿宋_GB2312" w:eastAsia="仿宋_GB2312" w:hint="eastAsia"/>
          <w:sz w:val="32"/>
          <w:szCs w:val="32"/>
        </w:rPr>
        <w:t xml:space="preserve">                      </w:t>
      </w:r>
      <w:r w:rsidRPr="005F763A">
        <w:rPr>
          <w:rFonts w:ascii="仿宋_GB2312" w:eastAsia="仿宋_GB2312" w:hint="eastAsia"/>
          <w:sz w:val="32"/>
          <w:szCs w:val="32"/>
        </w:rPr>
        <w:t>2021年10月26日</w:t>
      </w:r>
    </w:p>
    <w:sectPr w:rsidR="00FB080F" w:rsidRPr="005F7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0F" w:rsidRDefault="00FB080F" w:rsidP="005F763A">
      <w:r>
        <w:separator/>
      </w:r>
    </w:p>
  </w:endnote>
  <w:endnote w:type="continuationSeparator" w:id="1">
    <w:p w:rsidR="00FB080F" w:rsidRDefault="00FB080F" w:rsidP="005F7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0F" w:rsidRDefault="00FB080F" w:rsidP="005F763A">
      <w:r>
        <w:separator/>
      </w:r>
    </w:p>
  </w:footnote>
  <w:footnote w:type="continuationSeparator" w:id="1">
    <w:p w:rsidR="00FB080F" w:rsidRDefault="00FB080F" w:rsidP="005F7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63A"/>
    <w:rsid w:val="005F763A"/>
    <w:rsid w:val="00FB0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63A"/>
    <w:rPr>
      <w:sz w:val="18"/>
      <w:szCs w:val="18"/>
    </w:rPr>
  </w:style>
  <w:style w:type="paragraph" w:styleId="a4">
    <w:name w:val="footer"/>
    <w:basedOn w:val="a"/>
    <w:link w:val="Char0"/>
    <w:uiPriority w:val="99"/>
    <w:semiHidden/>
    <w:unhideWhenUsed/>
    <w:rsid w:val="005F76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763A"/>
    <w:rPr>
      <w:sz w:val="18"/>
      <w:szCs w:val="18"/>
    </w:rPr>
  </w:style>
</w:styles>
</file>

<file path=word/webSettings.xml><?xml version="1.0" encoding="utf-8"?>
<w:webSettings xmlns:r="http://schemas.openxmlformats.org/officeDocument/2006/relationships" xmlns:w="http://schemas.openxmlformats.org/wordprocessingml/2006/main">
  <w:divs>
    <w:div w:id="1573343965">
      <w:bodyDiv w:val="1"/>
      <w:marLeft w:val="0"/>
      <w:marRight w:val="0"/>
      <w:marTop w:val="0"/>
      <w:marBottom w:val="0"/>
      <w:divBdr>
        <w:top w:val="none" w:sz="0" w:space="0" w:color="auto"/>
        <w:left w:val="none" w:sz="0" w:space="0" w:color="auto"/>
        <w:bottom w:val="none" w:sz="0" w:space="0" w:color="auto"/>
        <w:right w:val="none" w:sz="0" w:space="0" w:color="auto"/>
      </w:divBdr>
    </w:div>
    <w:div w:id="19261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Company>P R C</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2021-10-27T02:39:00Z</dcterms:created>
  <dcterms:modified xsi:type="dcterms:W3CDTF">2021-10-27T02:41:00Z</dcterms:modified>
</cp:coreProperties>
</file>