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安阳市自然资源和规划局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关于2023 年全市测绘地理信息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双随机一公开监督检查受检单位的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公 告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根据安阳市自然资源和规划局关于开展2023年全市测绘地理信息“双随机一公开”监督检查工作方案，市级监督检查包括对测绘资质单位开展4 项内容的检查(测绘资质、测绘质量、测绘成果管理、地图管理),对申领涉密基础测绘成果的非测绘资质单位开展测绘成果管理检查；对测绘项目的招标单位开展测绘项目招投标检查；对测绘地理信息重点检查单位开展重点检查事项的检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现将受检单位予以公示（详见附件），请各受检单位主动配合，积极做好相关迎检准备，确因特殊情况无法正常接受监督检查的单位，需于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日前报市自然资源和规划局审核备案。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附件：1．2023年安阳市市级“双随机一公开”监督检查测</w:t>
      </w:r>
    </w:p>
    <w:p>
      <w:pPr>
        <w:ind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绘资质单位名单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2．2023 年安阳市市级涉密基础测绘成果申领单位受</w:t>
      </w:r>
    </w:p>
    <w:p>
      <w:pPr>
        <w:ind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检名单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3．2023 年安阳市市级测绘项目招投标单位受检单位</w:t>
      </w:r>
    </w:p>
    <w:p>
      <w:pPr>
        <w:ind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名单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ascii="仿宋" w:hAnsi="仿宋" w:eastAsia="仿宋"/>
          <w:sz w:val="32"/>
          <w:szCs w:val="32"/>
        </w:rPr>
        <w:t>2023年7月2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4"/>
    <w:rsid w:val="00157AC9"/>
    <w:rsid w:val="00170AE5"/>
    <w:rsid w:val="004E5703"/>
    <w:rsid w:val="005F5955"/>
    <w:rsid w:val="00694907"/>
    <w:rsid w:val="006F415D"/>
    <w:rsid w:val="007C322D"/>
    <w:rsid w:val="007D2D5A"/>
    <w:rsid w:val="008D1AE7"/>
    <w:rsid w:val="008D2267"/>
    <w:rsid w:val="00945EB7"/>
    <w:rsid w:val="009B699C"/>
    <w:rsid w:val="009C1DC5"/>
    <w:rsid w:val="009D7981"/>
    <w:rsid w:val="00A94654"/>
    <w:rsid w:val="00AC6BEC"/>
    <w:rsid w:val="00B01EAE"/>
    <w:rsid w:val="00B16164"/>
    <w:rsid w:val="00CA7BF7"/>
    <w:rsid w:val="00E6592D"/>
    <w:rsid w:val="00EA528A"/>
    <w:rsid w:val="00F00F55"/>
    <w:rsid w:val="00F44524"/>
    <w:rsid w:val="00F8685E"/>
    <w:rsid w:val="110714BB"/>
    <w:rsid w:val="6F6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377</Characters>
  <Lines>3</Lines>
  <Paragraphs>1</Paragraphs>
  <TotalTime>51</TotalTime>
  <ScaleCrop>false</ScaleCrop>
  <LinksUpToDate>false</LinksUpToDate>
  <CharactersWithSpaces>441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2023-06-14T09:05:00Z</dcterms:created>
  <dc:creator>g</dc:creator>
  <cp:lastModifiedBy>Administrator</cp:lastModifiedBy>
  <dcterms:modified xsi:type="dcterms:W3CDTF">2023-08-01T01:13:43Z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