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《研学旅行课程研发和导师服务规范》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安阳市地方标准编制说明</w:t>
      </w:r>
    </w:p>
    <w:p>
      <w:pPr>
        <w:snapToGrid w:val="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一、编制的目的和意义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近年来，随着移动终端普及和网络提速，知识信息的广度深度、传播处理速度都呈几何级数增长。除了文字、图片等信息外，微电影、直播和短视频等各类视频信息都能方便快捷地搜索、获取和传播。信息和知识“随手可及”与“眼见为实”的空间拓展，正对传统教育和旅游行业产生巨大冲击。习近平总书记深刻指出：“两个一百年”奋斗目标的实现、中华民族伟大复兴中国梦的实现，归根到底靠人才、靠教育。”改革是教育事业发展的根本动力，必须更加注重改革的系统性、整体性、协同性。中国自古以来就有“读万卷书行万里路”的优良传统，研学旅行作为现阶段基础教育改革的重要举措，也是培养学生社会责任感、创新精神和实践能力的重要方式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在以上背景下，国家推出一系列具有较强的现实意义的举措推进研学旅行。2</w:t>
      </w:r>
      <w:r>
        <w:rPr>
          <w:rFonts w:ascii="Times New Roman" w:hAnsi="Times New Roman" w:eastAsia="仿宋_GB2312" w:cs="Times New Roman"/>
          <w:sz w:val="32"/>
          <w:szCs w:val="32"/>
        </w:rPr>
        <w:t>013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年国务院办公厅印发的《国民旅游休闲纲要（2</w:t>
      </w:r>
      <w:r>
        <w:rPr>
          <w:rFonts w:ascii="Times New Roman" w:hAnsi="Times New Roman" w:eastAsia="仿宋_GB2312" w:cs="Times New Roman"/>
          <w:sz w:val="32"/>
          <w:szCs w:val="32"/>
        </w:rPr>
        <w:t>013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）》首次提出要逐步推行中小学生研学教育实践。2</w:t>
      </w:r>
      <w:r>
        <w:rPr>
          <w:rFonts w:ascii="Times New Roman" w:hAnsi="Times New Roman" w:eastAsia="仿宋_GB2312" w:cs="Times New Roman"/>
          <w:sz w:val="32"/>
          <w:szCs w:val="32"/>
        </w:rPr>
        <w:t>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年，教育部会同1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个部门联合印发《关于推进中小学生研学旅行的意见》，将研学旅行纳入到学校教育教学计划；2</w:t>
      </w:r>
      <w:r>
        <w:rPr>
          <w:rFonts w:ascii="Times New Roman" w:hAnsi="Times New Roman" w:eastAsia="仿宋_GB2312" w:cs="Times New Roman"/>
          <w:sz w:val="32"/>
          <w:szCs w:val="32"/>
        </w:rPr>
        <w:t>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年国家旅游局发布实施《研学旅行服务规范》，同年教育部基础教育司公布《第一批“全国中小学生研学实践教育基地或营地”公示名单》，大致明确了中小学研学实践基地和营地的应具备的基本条件。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上举措极大地促进了研学旅行实践教育的发展，也使得中小学研学旅行实践教育活动在全国各地迅速开展。安阳市研学资源丰富，研学旅游发展较早，是国家旅游局公布的首批10个“中国研学旅游目的地”城市之一。2</w:t>
      </w:r>
      <w:r>
        <w:rPr>
          <w:rFonts w:ascii="Times New Roman" w:hAnsi="Times New Roman" w:eastAsia="仿宋_GB2312" w:cs="Times New Roman"/>
          <w:sz w:val="32"/>
          <w:szCs w:val="32"/>
        </w:rPr>
        <w:t>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年8月，安阳市发布了《研学旅行组织与服务规范》安阳市地方标准，该标准的公布实施大大利于规范安阳市研学旅行市场秩序，提升研学旅行服务质量。但是由于我国各地研学旅行实践教育尚处于初始阶段，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研学旅行课程研发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面，存在课程缺乏科学教育理论、研发或者教学团队建设不够完善的情况；另外在规范研学导师综合素质、能力以及服务方面缺少相应的规范指引。因此，急需制定《研学旅行课程研发和导师服务规范》，对安阳市研学旅行课程研发和导师服务予以规范和引导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二、任务来源及编制原则和依据</w:t>
      </w:r>
    </w:p>
    <w:p>
      <w:pPr>
        <w:numPr>
          <w:ilvl w:val="0"/>
          <w:numId w:val="2"/>
        </w:num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任务来源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安阳市地方标准《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研学旅行课程研发和导师服务规范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》由安阳市文化广电体育旅游局提出和归口。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2022年4月，安阳市市场监督管理局发布《关于发布2022年度第一批市地方标准制修订计划的公告》（安市监公告〔2022〕1号文件），正式批准该标准的编制（标准立项编号：20220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</w:p>
    <w:p>
      <w:pPr>
        <w:numPr>
          <w:ilvl w:val="0"/>
          <w:numId w:val="2"/>
        </w:num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编制原则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该地方标准的编制在充分调研的基础上，严格遵循了国家法律法规、国家标准、行业标准、我省地方标准的规定，按照GB/T 1.1—2020《标准化工作导则 第1部分：标准化文件的结构和起草规则》的规则起草。主要遵循了科学性、一致性和可操作性的原则。</w:t>
      </w:r>
    </w:p>
    <w:p>
      <w:pPr>
        <w:numPr>
          <w:ilvl w:val="0"/>
          <w:numId w:val="2"/>
        </w:num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编制依据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GB/T 15971 导游服务规范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LB/T 054  研学旅行服务规范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DB4105/T 155—2021 研学旅行组织与服务规范 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三、编制过程</w:t>
      </w:r>
    </w:p>
    <w:p>
      <w:pPr>
        <w:numPr>
          <w:ilvl w:val="0"/>
          <w:numId w:val="3"/>
        </w:num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成立标准工作小组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4月，在安阳市市场监督管理局的指导和帮助下，安阳市文化广电体育旅游局充分发挥职能作用，在开展深入调研的基础上，成立了标准编制工作组，组内成员包括安阳市文化广电体育旅游局、安阳市教育局、河南省标准化和质量研究院的专家和技术工作人员。小组成立后，开始进入标准编制的前期调研、文件检索、资料收集、方案制定工作，结合安阳市现阶段研学旅行基地和营地建设与管理的实际情况，充分了解安阳市对于未来一段时间内研学旅行发展的规划。初步确定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研学旅行课程研发和导师服务规范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》地方标准的制定目标。</w:t>
      </w:r>
    </w:p>
    <w:p>
      <w:pPr>
        <w:numPr>
          <w:ilvl w:val="0"/>
          <w:numId w:val="3"/>
        </w:numPr>
        <w:ind w:firstLine="640" w:firstLineChars="200"/>
        <w:rPr>
          <w:rFonts w:ascii="Times New Roman" w:hAnsi="Times New Roman" w:eastAsia="楷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讨论稿阶段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召开标准编制组会议，合理安排标准编制工作。对本市内的代表性研学旅行基地和其他第三方承办机构进行调研，组织本市研学活动各方代表进行座谈会，了解当前研学旅行基地和营地的建设和管理现状、建设和管理过程中存在的困难，以及对于建设和管理的建议和意见。在深入调查研究、收集资料分析、经验咨询、吸收其他地市先进做法的基础上，工作小组提出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研学旅行课程研发和导师服务规范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》地方标准制修订框架，进行了标准编写，形成了《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研学旅行课程研发和导师服务规范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》地方标准讨论稿。</w:t>
      </w:r>
    </w:p>
    <w:p>
      <w:pPr>
        <w:numPr>
          <w:ilvl w:val="0"/>
          <w:numId w:val="3"/>
        </w:numPr>
        <w:ind w:firstLine="640" w:firstLineChars="200"/>
        <w:outlineLvl w:val="1"/>
        <w:rPr>
          <w:rFonts w:ascii="Times New Roman" w:hAnsi="Times New Roman" w:eastAsia="楷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kern w:val="0"/>
          <w:sz w:val="32"/>
          <w:szCs w:val="32"/>
        </w:rPr>
        <w:t>征求意见稿阶段</w:t>
      </w:r>
    </w:p>
    <w:p>
      <w:pPr>
        <w:outlineLvl w:val="1"/>
        <w:rPr>
          <w:rFonts w:ascii="Times New Roman" w:hAnsi="Times New Roman" w:eastAsia="楷体" w:cs="Times New Roman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四、主要内容的确定</w:t>
      </w:r>
    </w:p>
    <w:p>
      <w:pPr>
        <w:numPr>
          <w:ilvl w:val="0"/>
          <w:numId w:val="4"/>
        </w:num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范围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本文件规定了研学旅行课程的术语和定义、课程研发原则、课程类别、课程要求、课程研发流程、研学导师基本要求、研学导师服务及评价与改进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，适用于安阳市研学旅行课程研发和导师服务。</w:t>
      </w:r>
    </w:p>
    <w:p>
      <w:pPr>
        <w:numPr>
          <w:ilvl w:val="0"/>
          <w:numId w:val="4"/>
        </w:num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规范性引用文件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对本标准编制过程中所借鉴、参考的相关规范、规程等规范性文件，按照国家标准、行业标准的顺序逐一列出。</w:t>
      </w:r>
    </w:p>
    <w:p>
      <w:pPr>
        <w:numPr>
          <w:ilvl w:val="0"/>
          <w:numId w:val="4"/>
        </w:num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术语和定义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本标准引用了DB4105/T 155-2021界定的术语和定义。</w:t>
      </w:r>
    </w:p>
    <w:p>
      <w:pPr>
        <w:numPr>
          <w:ilvl w:val="0"/>
          <w:numId w:val="4"/>
        </w:num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课程设置</w:t>
      </w:r>
      <w:r>
        <w:rPr>
          <w:rFonts w:hint="eastAsia" w:ascii="Times New Roman" w:hAnsi="Times New Roman" w:eastAsia="楷体" w:cs="Times New Roman"/>
          <w:sz w:val="32"/>
          <w:szCs w:val="32"/>
        </w:rPr>
        <w:t>原则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提出了研学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旅行课程研发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应遵循的原则，包括教育性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自主性、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实践性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整合性、连续性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创新性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原则。</w:t>
      </w:r>
    </w:p>
    <w:p>
      <w:pPr>
        <w:numPr>
          <w:ilvl w:val="0"/>
          <w:numId w:val="4"/>
        </w:numPr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课程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类别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提出了研学旅行课程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的类别，包括优秀传统文化类、　革命传统教育类、国情教育类、国防科工类、自然生态类、劳动教育类。</w:t>
      </w:r>
    </w:p>
    <w:p>
      <w:pPr>
        <w:numPr>
          <w:ilvl w:val="0"/>
          <w:numId w:val="4"/>
        </w:numPr>
        <w:ind w:firstLine="640" w:firstLineChars="200"/>
        <w:rPr>
          <w:rFonts w:hint="default" w:ascii="Times New Roman" w:hAnsi="Times New Roman" w:eastAsia="楷体" w:cs="Times New Roman"/>
          <w:color w:val="auto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楷体" w:cs="Times New Roman"/>
          <w:color w:val="auto"/>
          <w:sz w:val="32"/>
          <w:szCs w:val="32"/>
        </w:rPr>
        <w:t>课程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要求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规定了研学旅行课程研发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应遵循的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4"/>
        </w:numPr>
        <w:ind w:firstLine="640" w:firstLineChars="200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课程研发流程</w:t>
      </w: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明确了研学旅行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课程研发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关键过程和内容，主要包括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建立课程研发团队、确定主题、需求分析、确定目标和内容、选取课程资源、确定教学方法、撰写课程教案、推演优化以及课程确认的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内容。</w:t>
      </w:r>
    </w:p>
    <w:p>
      <w:pPr>
        <w:numPr>
          <w:ilvl w:val="0"/>
          <w:numId w:val="4"/>
        </w:numPr>
        <w:ind w:firstLine="640" w:firstLineChars="200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研学导师基本要求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规定了研学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导师应符合的基本要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求。</w:t>
      </w:r>
    </w:p>
    <w:p>
      <w:pPr>
        <w:numPr>
          <w:ilvl w:val="0"/>
          <w:numId w:val="4"/>
        </w:numPr>
        <w:ind w:firstLine="640" w:firstLineChars="200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研学导师服务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明确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了研学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导师在研学旅行活动过程中在服务内容、服务质量方面应达到的要求。</w:t>
      </w:r>
    </w:p>
    <w:p>
      <w:pPr>
        <w:numPr>
          <w:ilvl w:val="0"/>
          <w:numId w:val="4"/>
        </w:numPr>
        <w:ind w:firstLine="640" w:firstLineChars="200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评价与改进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按照《研学旅行综合评价规范》进行评价。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五、重大意见分歧的处理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本标准编制过程中不存在重大意见分歧。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六、标准中涉及专利情况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本标准未涉及到任何专利。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七、与国家法律法规和强制性标准的关系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本标准中所涉及内容与现行法律、法规、规章及相关标准无矛盾，协调统一。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八、标准实施的建议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九、其他应予以说明的事项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无其他需要说明的事项。</w:t>
      </w:r>
    </w:p>
    <w:p>
      <w:pPr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《研学旅行课程研发和导师服务规范》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标准编制工作组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2023年3月18日</w:t>
      </w:r>
    </w:p>
    <w:p>
      <w:pPr>
        <w:rPr>
          <w:rFonts w:ascii="Times New Roman" w:hAnsi="Times New Roman" w:eastAsia="楷体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30C2FD-C815-45F4-98FE-C63EBE39DD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FBC3695-F5CC-438A-8B46-67A28D77EC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493630B-E2BC-4733-B487-B80B8960578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BC973C6-D7AB-4318-902A-0A64037BF2BD}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124E7"/>
    <w:multiLevelType w:val="singleLevel"/>
    <w:tmpl w:val="87E124E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06F5077"/>
    <w:multiLevelType w:val="singleLevel"/>
    <w:tmpl w:val="906F507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4343596"/>
    <w:multiLevelType w:val="singleLevel"/>
    <w:tmpl w:val="C43435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9"/>
      <w:suff w:val="nothing"/>
      <w:lvlText w:val="%1%2.%3　"/>
      <w:lvlJc w:val="left"/>
      <w:pPr>
        <w:ind w:left="99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MjU1MWQwZTBjZTgxNjc5YjllYmM2MDBjYmExZGEifQ=="/>
  </w:docVars>
  <w:rsids>
    <w:rsidRoot w:val="4322440C"/>
    <w:rsid w:val="00047313"/>
    <w:rsid w:val="000A6DB0"/>
    <w:rsid w:val="0010607D"/>
    <w:rsid w:val="0015628B"/>
    <w:rsid w:val="00182A66"/>
    <w:rsid w:val="002070DD"/>
    <w:rsid w:val="00391740"/>
    <w:rsid w:val="003B3B74"/>
    <w:rsid w:val="004052C7"/>
    <w:rsid w:val="004130DE"/>
    <w:rsid w:val="0043241C"/>
    <w:rsid w:val="004435F9"/>
    <w:rsid w:val="004940F9"/>
    <w:rsid w:val="00533BD8"/>
    <w:rsid w:val="005D3365"/>
    <w:rsid w:val="006E0845"/>
    <w:rsid w:val="00797FE4"/>
    <w:rsid w:val="007B2FDE"/>
    <w:rsid w:val="00867DCA"/>
    <w:rsid w:val="008960D7"/>
    <w:rsid w:val="00942D43"/>
    <w:rsid w:val="009B7DCD"/>
    <w:rsid w:val="00A115AE"/>
    <w:rsid w:val="00A130AE"/>
    <w:rsid w:val="00A475FC"/>
    <w:rsid w:val="00AD1A6D"/>
    <w:rsid w:val="00B24F19"/>
    <w:rsid w:val="00BB15C6"/>
    <w:rsid w:val="00C81CFC"/>
    <w:rsid w:val="00CB7E87"/>
    <w:rsid w:val="00EB2350"/>
    <w:rsid w:val="01FA28D5"/>
    <w:rsid w:val="02D21C59"/>
    <w:rsid w:val="098D1241"/>
    <w:rsid w:val="0B41190A"/>
    <w:rsid w:val="0DB40F09"/>
    <w:rsid w:val="19491593"/>
    <w:rsid w:val="1BA71C5A"/>
    <w:rsid w:val="1BB27F20"/>
    <w:rsid w:val="21D30168"/>
    <w:rsid w:val="23E9602A"/>
    <w:rsid w:val="25126680"/>
    <w:rsid w:val="2ECF024E"/>
    <w:rsid w:val="32472B54"/>
    <w:rsid w:val="36500A4A"/>
    <w:rsid w:val="3A31595B"/>
    <w:rsid w:val="3A3A2035"/>
    <w:rsid w:val="4322440C"/>
    <w:rsid w:val="4DAA236E"/>
    <w:rsid w:val="52F36F3A"/>
    <w:rsid w:val="54BE5DF7"/>
    <w:rsid w:val="567E463C"/>
    <w:rsid w:val="596D7BD5"/>
    <w:rsid w:val="63A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标准文件_一级条标题"/>
    <w:basedOn w:val="10"/>
    <w:next w:val="11"/>
    <w:qFormat/>
    <w:uiPriority w:val="0"/>
    <w:pPr>
      <w:numPr>
        <w:ilvl w:val="2"/>
      </w:numPr>
      <w:spacing w:before="50" w:beforeLines="50" w:after="50" w:afterLines="50"/>
      <w:ind w:left="0"/>
      <w:outlineLvl w:val="1"/>
    </w:pPr>
  </w:style>
  <w:style w:type="paragraph" w:customStyle="1" w:styleId="10">
    <w:name w:val="标准文件_章标题"/>
    <w:next w:val="11"/>
    <w:qFormat/>
    <w:uiPriority w:val="0"/>
    <w:pPr>
      <w:numPr>
        <w:ilvl w:val="1"/>
        <w:numId w:val="1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">
    <w:name w:val="标准文件_段 Char"/>
    <w:basedOn w:val="6"/>
    <w:qFormat/>
    <w:uiPriority w:val="0"/>
    <w:rPr>
      <w:rFonts w:hint="eastAsia" w:ascii="宋体" w:hAnsi="Times New Roman" w:eastAsia="宋体" w:cs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2403</Words>
  <Characters>2487</Characters>
  <Lines>19</Lines>
  <Paragraphs>5</Paragraphs>
  <TotalTime>3</TotalTime>
  <ScaleCrop>false</ScaleCrop>
  <LinksUpToDate>false</LinksUpToDate>
  <CharactersWithSpaces>2544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2023-04-03T01:23:00Z</dcterms:created>
  <dc:creator>小野丿妹子</dc:creator>
  <cp:lastModifiedBy>Winnie</cp:lastModifiedBy>
  <dcterms:modified xsi:type="dcterms:W3CDTF">2023-05-15T07:32:17Z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EF6D31A6E70C418D882E3862DD7F610D</vt:lpwstr>
  </property>
</Properties>
</file>