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C0C0C" w:themeColor="text1" w:themeTint="F2"/>
          <w:sz w:val="32"/>
          <w:szCs w:val="32"/>
        </w:rPr>
      </w:pPr>
      <w:r>
        <w:rPr>
          <w:rFonts w:hint="eastAsia" w:ascii="黑体" w:hAnsi="黑体" w:eastAsia="黑体" w:cs="黑体"/>
          <w:color w:val="0C0C0C" w:themeColor="text1" w:themeTint="F2"/>
          <w:sz w:val="32"/>
          <w:szCs w:val="32"/>
        </w:rPr>
        <w:t>附件2：</w:t>
      </w:r>
    </w:p>
    <w:p>
      <w:pPr>
        <w:spacing w:beforeLines="100" w:line="600" w:lineRule="exact"/>
        <w:jc w:val="center"/>
        <w:rPr>
          <w:rFonts w:ascii="方正小标宋简体" w:eastAsia="方正小标宋简体"/>
          <w:color w:val="0C0C0C" w:themeColor="text1" w:themeTint="F2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C0C0C" w:themeColor="text1" w:themeTint="F2"/>
          <w:sz w:val="44"/>
          <w:szCs w:val="44"/>
        </w:rPr>
        <w:t>重点研发与推广专项和技术创新引导专项申报指南</w:t>
      </w:r>
    </w:p>
    <w:bookmarkEnd w:id="0"/>
    <w:p>
      <w:pPr>
        <w:spacing w:line="400" w:lineRule="exact"/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安阳市重点研发与推广专项包括科技攻关、国际科技合作及软科学研究，技术创新引导专项包括科技开放合作。资金支持项目按照“限量申报、限额资助”的方式支持高校、科研单位和公益机构。无资金支持项目不受数量限制，且企业也可以申报。项目实施周期不超过两年，即完成时间不晚于2</w:t>
      </w:r>
      <w:r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02</w:t>
      </w: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5</w:t>
      </w:r>
      <w:r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12</w:t>
      </w:r>
      <w:r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31</w:t>
      </w:r>
      <w:r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日</w:t>
      </w: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。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黑体" w:hAnsi="仿宋_GB2312" w:eastAsia="黑体" w:cs="仿宋_GB2312"/>
          <w:color w:val="0C0C0C" w:themeColor="text1" w:themeTint="F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仿宋_GB2312" w:eastAsia="黑体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一、科技攻关</w:t>
      </w:r>
      <w:r>
        <w:rPr>
          <w:rFonts w:hint="eastAsia" w:ascii="黑体" w:hAnsi="仿宋_GB2312" w:eastAsia="黑体" w:cs="仿宋_GB2312"/>
          <w:color w:val="0C0C0C" w:themeColor="text1" w:themeTint="F2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黑体" w:hAnsi="仿宋_GB2312" w:eastAsia="黑体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科技开放合作项目指南</w:t>
      </w:r>
    </w:p>
    <w:p>
      <w:pPr>
        <w:ind w:firstLine="640" w:firstLineChars="200"/>
        <w:rPr>
          <w:rFonts w:ascii="楷体" w:hAnsi="楷体" w:eastAsia="楷体" w:cs="楷体"/>
          <w:color w:val="0C0C0C" w:themeColor="text1" w:themeTint="F2"/>
          <w:kern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0C0C0C" w:themeColor="text1" w:themeTint="F2"/>
          <w:kern w:val="0"/>
          <w:sz w:val="32"/>
          <w:szCs w:val="32"/>
          <w:shd w:val="clear" w:color="auto" w:fill="FFFFFF"/>
        </w:rPr>
        <w:t>（一）农业领域</w:t>
      </w:r>
    </w:p>
    <w:p>
      <w:pPr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.</w:t>
      </w: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种植</w:t>
      </w:r>
    </w:p>
    <w:p>
      <w:pPr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（1）作物栽培：主要农作物减药、减肥、减水、循环、增效生产技术，农机农艺配套技术，保护性耕作技术，设施栽培、无土栽培、植物工厂技术，精准种植栽培技术。</w:t>
      </w:r>
    </w:p>
    <w:p>
      <w:pPr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（2）农林治理和新品种选育：林木生物灾害形成机制、检测技术和综合治理研究，开展林特产资源高效开发利用技术、可持续发展关键技术研究。作物育种新技术、新方法研究及高效育种技术体系构建，优异种质材料保护、创制与评价，农作物、林果、蔬菜等新品种选育，良种高效繁育技术，新品种配套生产技术研发。</w:t>
      </w:r>
    </w:p>
    <w:p>
      <w:pPr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（3）农业面源污染防控和农田污染修复：平原农业典型区域农业面源污染现状调查，农田土壤污染状况调查，农产品绿色生产技术，生态农业技术，化肥、农药安全使用和减量化施用技术，农田污染土壤的修复与防治。</w:t>
      </w:r>
    </w:p>
    <w:p>
      <w:pPr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（4）农产品贮运：农产品贮运技术工艺与装备，仓储理论与仓型设计，农产品贮运过程中的保鲜与品质控制，储粮有害生物监测与综合防控，粮食收后干燥、果蔬食用菌采后减损和贮运技术。</w:t>
      </w:r>
    </w:p>
    <w:p>
      <w:pPr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2.养殖（含水产）</w:t>
      </w:r>
    </w:p>
    <w:p>
      <w:pPr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（1）畜禽安全养殖：畜禽新品种选育，畜产品加工及副产品增值利用，肉蛋奶生产全程深度溯源，规模化畜禽场废弃物的处理与资源化利用，水生态修复和生态健康养殖，养殖装备制造。</w:t>
      </w:r>
    </w:p>
    <w:p>
      <w:pPr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）新型饲料：饲料营养价值动态评估与高效利用，新型饲料产品研发。</w:t>
      </w:r>
    </w:p>
    <w:p>
      <w:pPr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）畜禽疫病防控：重大动物传染病应对策略及重大疫病防控、新型动物疫苗研制。</w:t>
      </w:r>
    </w:p>
    <w:p>
      <w:pPr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3</w:t>
      </w:r>
      <w:r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.</w:t>
      </w: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食品</w:t>
      </w:r>
    </w:p>
    <w:p>
      <w:pPr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）冷链食品：速冻米面制品、预制菜肴、蛋奶制品、调理肉制品等冷链食品生产与质量控制，冷链食品专用智能装备。</w:t>
      </w:r>
    </w:p>
    <w:p>
      <w:pPr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）休闲食品：烘焙、膨化食品、饮料等休闲食品营养化便捷化。</w:t>
      </w:r>
    </w:p>
    <w:p>
      <w:pPr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）发酵食品：发酵奶制品、发酵饮品等发酵食品的生产与质量控制。</w:t>
      </w:r>
    </w:p>
    <w:p>
      <w:pPr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4.农业装备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农田作业机械装备、农作物耕种收重要机具、基于多信息融合的智能控制系统、适合不同生产规模的农田作业智能控制系统。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5.农村信息化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农村电子商务，农村社区信息化，农业大数据的采集、存储、融合和共享利用技术</w:t>
      </w:r>
      <w:r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,</w:t>
      </w: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农业遥感技术，物联网农业的数据采集、传输和云平台处理，作物生长环境精确预测、农产品信息追溯。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楷体" w:hAnsi="楷体" w:eastAsia="楷体" w:cs="楷体"/>
          <w:color w:val="0C0C0C" w:themeColor="text1" w:themeTint="F2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C0C0C" w:themeColor="text1" w:themeTint="F2"/>
          <w:kern w:val="0"/>
          <w:sz w:val="32"/>
          <w:szCs w:val="32"/>
        </w:rPr>
        <w:t>（二）高新领域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1.电子信息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（1）计算机软件技术及应用；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（2）集成电路设计；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（3）新一代移动通信技术；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（4）高性能宽带信息网、计算机及网络产品；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（5）新型电子元器件；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（6）光传输技术及新型接入技术；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（7）数字广播电视技术；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（8）新型显示技术；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（9）智能交通技术；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（10）信息安全技术；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（11）网络融合与数字媒体技术集成；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（12）云计算、物联网关键技术与系统。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2.生物医药技术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（1）微生物发酵新技术和新产品；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（2）新型、高效工业酶制剂；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（3）天然产物有效成分的分离提取及加工技术；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（4）生物催化技术及产品；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（5）生物技术在食品添加剂领域的应用；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（6）生物反应及分离技术。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3.新材料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（1）高性能金属材料及特殊合金材料关键技术；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（2）低成本、高性能金属复合材料关键技术；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（3）高性能超硬材料、功能陶瓷等无机非金属材料关键技术；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（4）高性能工程塑料、工程橡胶等高分子材料关键技术；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（5）新型精细化工材料关键技术。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4.新能源与附件2：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高效节能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（1）动力型锂离子电池及材料关键技术；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（2）新型储能电池及关键材料；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（3）太阳光伏电池关键技术；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（4）工业领域高效节能新技术与新装备。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5.新能源汽车、汽车及关键零部件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（1）新能源汽车及其关键零部件；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（2）乘用车、专用车、载货汽车的整车设计开发能力及平台建设；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（3）汽车安全性、振动、噪声、平顺性等关键技术研究，发动机、变速器、转向器、汽车电子等汽车关键局部总成的开发；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（4）适用于国Ⅳ、Ⅴ标准的发动机及其关键零部件的开发；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（5）纯电动汽车数据采集，测试评价、技术标准等研究。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6.装备制造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（1）工业生产过程控制系统关键技术；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（2）高性能、智能化仪器仪表、新型传感器等关键技术；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（3）先进制造系统、数控加工技术及装备、机器人开发及应用、激光加工技术及产品关键技术；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（4）机械基础件及模具、通用机械产品、新型机械产品的关键技术；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（5）智能电网关键技术、电力系统自动化技术、电力电子技术和电工设备关键技术；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（6）数字化企业信息化、面向中小企业和特色产业的制造业信息化技术研发及集成应用，制造服务、制造物联技术研发及应用。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7.有色、钢铁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（1）铝、镁合金冶炼及重大节能技术；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（2）铝、铜、镁等有色金属精深加工技术；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（3）高品质特殊钢生产关键技术；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（4）焦化产品回收、余热利用、铁合金和炭素等先进节能减排技术。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8.化工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（1）现代煤化工关键技术；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（2）石化产品深加工新技术；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（3）新型化学原料和精细化学品关键技术；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（4）化工清洁生产工艺和节能降耗技术。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9.轻工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（1）新型造纸技术及关键设备研发；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（2）家用制冷技术及设备研发；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（3）新型玻璃生产工艺及设备研发；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（4）数字化家电控制技术；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（5）新型塑料、皮革制备及清洁生产技术。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10.纺织服装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（1）新型纤维材料技术；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（2）新型纺织机械；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（3）节水印染、清洁生产及纺织节水减排新技术；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（4）产业用纺织品、功能性纺织品及新型高档服装面料。</w:t>
      </w:r>
    </w:p>
    <w:p>
      <w:pPr>
        <w:ind w:firstLine="640" w:firstLineChars="200"/>
        <w:rPr>
          <w:rFonts w:ascii="楷体" w:hAnsi="楷体" w:eastAsia="楷体" w:cs="楷体"/>
          <w:color w:val="0C0C0C" w:themeColor="text1" w:themeTint="F2"/>
          <w:kern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0C0C0C" w:themeColor="text1" w:themeTint="F2"/>
          <w:kern w:val="0"/>
          <w:sz w:val="32"/>
          <w:szCs w:val="32"/>
          <w:shd w:val="clear" w:color="auto" w:fill="FFFFFF"/>
        </w:rPr>
        <w:t>（三）社会发展领域</w:t>
      </w:r>
    </w:p>
    <w:p>
      <w:pPr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1.人口与健康</w:t>
      </w:r>
    </w:p>
    <w:p>
      <w:pPr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）</w:t>
      </w:r>
      <w:r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疾病防控：</w:t>
      </w: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新冠疫情防控技术研究，艾滋病传播，</w:t>
      </w:r>
      <w:r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人口</w:t>
      </w: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生殖</w:t>
      </w:r>
      <w:r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健康技术的研究与推广，降低出生缺陷发生率以及孕产妇和新生儿死亡率；</w:t>
      </w: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遗传性疾病治疗；重大、慢性疾病和精神类疾病的早期筛查、预警、干预、诊断和治疗；常见传染性疾病的诊断、检测和防治；</w:t>
      </w:r>
      <w:r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禁毒戒毒防控技术研究，精准医学相关的基因检测技术、肿瘤精准治疗技术以及干细胞临床研究，</w:t>
      </w: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生物技术在疾病诊断治疗上的应用；体育运动损伤预防与治疗；加强中医适宜技术及中西医结合治疗方法的应用研究</w:t>
      </w:r>
      <w:r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）新药开发：新结构、新靶点、新机制药物，分子靶向治疗药物；大品种药物，复方创新药物和缓控释药物，新型先导化合物，纳米混悬剂稳定剂，中药大品种二次开发，新药研发。</w:t>
      </w:r>
    </w:p>
    <w:p>
      <w:pPr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）</w:t>
      </w:r>
      <w:r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中药现代化：道地大宗中药材规范化生产技术、原生态种植技术、产地初加工技术及质量评价研究；中药材优质种质资源保护与开发；道地大宗中药材生产全过程信息追溯体系研究；</w:t>
      </w: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中药、复方中药生产技术集成与创新；</w:t>
      </w:r>
      <w:r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中医药保健品、功能食品、日用品、化妆品的研发；中药材非药用部分及中药生产废渣的再利用。</w:t>
      </w:r>
    </w:p>
    <w:p>
      <w:pPr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4</w:t>
      </w: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）医疗器械：新型治疗、诊疗设备，数字化医疗技术及设备，个体化医疗工程技术及设备，生物医用材料前沿高端产品、体外诊断仪器设备与试剂。</w:t>
      </w:r>
    </w:p>
    <w:p>
      <w:pPr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5</w:t>
      </w: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）生物药物与疫苗：生物技术，免疫原性低、稳定性好、靶向性强、长效、生物利用度高的重组蛋白药物和抗体药物；多联多价联合疫苗、治疗性疫苗、重组疫苗等新型疫苗。</w:t>
      </w:r>
    </w:p>
    <w:p>
      <w:pPr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（6）康复医疗研究：智能康复医疗设备及辅助器具研究与开发、基于家庭的智能化、小型化、便携化康复设备及辅助器具研究与开发、脑卒中病人临床康复研究；心血管病人康复研究与实践；婴幼儿及青少年日常康复训练内容和实践、医康养结合服务模式研究及示范推广。</w:t>
      </w:r>
    </w:p>
    <w:p>
      <w:pPr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2.公共安全</w:t>
      </w:r>
    </w:p>
    <w:p>
      <w:pPr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）食品、药品安全：大宗食品、药品安全控制、跟踪、溯源和应急处置技术，食品药品安全风险监测，超市食品安全防控，食品污染物快速检测，食品药品安全突发事件监控预警系统。</w:t>
      </w:r>
    </w:p>
    <w:p>
      <w:pPr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（2）生产安全：矿山生产安全与救援，交通安全疏导与应急处置，建筑施工安全，危险化学品智能救援应急处置设备的研发，危险化学品行业生产、危害预防、控制和安全监测监控体系设备的研发，高危行业劳动保护，重点行业生产事故与职业危害预防、控制、监管，事故应急处置，智能救援设备研发。</w:t>
      </w:r>
    </w:p>
    <w:p>
      <w:pPr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（3）气象、地质灾害预警:冰雹、雷暴、暴风、暴雨（雪）、沙尘等常见气象灾害的监测及快速预警，地震、滑坡，泥石流等常见地质灾害监测及快速预警。</w:t>
      </w:r>
    </w:p>
    <w:p>
      <w:pPr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（4）城市社会安全：消防安全、重特大火灾防控与防火灭火技术装备研发。毒品安全。</w:t>
      </w:r>
    </w:p>
    <w:p>
      <w:pPr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3.节能环保</w:t>
      </w:r>
    </w:p>
    <w:p>
      <w:pPr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）节能及能源高效利用：绿色技术，节水技术，低碳及节能减排技术，先进储能技术，碳捕捉利用和封存技术，分布式能源开发技术，煤炭提质高效清洁利用技术，能量高效转化和传递过程研究，动力系统节能，能量梯级综合利用和系统集成，绿色建筑节能，交通节能，节能电器与绿色照明技术。</w:t>
      </w:r>
    </w:p>
    <w:p>
      <w:pPr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）矿产资源开发利用：矿产资源快速高效勘察及预测，深层和复杂矿体采矿技术，先进深层地热能开发利用技术，非常规油气资源勘探开发，矿山绿色安全开采综合利用技术，中低品位、复杂难处理和共伴生矿产资源的高效利用，非金属矿产资源综合开发利用，矿山及脆弱地区生态修复，尾矿利用技术。</w:t>
      </w:r>
    </w:p>
    <w:p>
      <w:pPr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）环境污染综合治理：土壤、水、大气等污染防治技术，城市生活垃圾、建筑垃圾高效利用技术，大气雾霾防控先进技术，清洁生产与主要环境污染物控制，工业、农业及生活废水、废气、废弃物、污泥等的处理与资源化循环利用，低浓度有机废气及室内空气污染控制与净化，危险废弃物安全处置，废弃物处置过程中二次污染控制，水污染治理及河道水生态修复，突发性环境污染控制，持久性有机污染物控制。</w:t>
      </w:r>
    </w:p>
    <w:p>
      <w:pPr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4</w:t>
      </w: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）绿色建筑与智慧宜居城市：现代化建筑技术规范标准，新型建筑结构体系及配套构件，新型预制装配式建筑技术及材料，被动式超低能耗建筑，绿色建筑互联网化，绿色高性能建材；绿色生态城区规划与动态监测，城市综合信息平台，城市雨水综合利用，城市功能提升与空间节约利用，城市生态居住环境质量保障，地方特色生态人居环境与低碳消费方式。</w:t>
      </w:r>
    </w:p>
    <w:p>
      <w:pPr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4.社会事业</w:t>
      </w:r>
    </w:p>
    <w:p>
      <w:pPr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）教育。</w:t>
      </w: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义务教育均衡化、</w:t>
      </w:r>
      <w:r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教学知识可视化、教育智能体等现代教育应用技术研究，教育大数据分析与评测技术，教育心理学应用评测技术。</w:t>
      </w: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发展特色职教，做强特色学科。</w:t>
      </w:r>
    </w:p>
    <w:p>
      <w:pPr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（2）乡村振兴。奶业振兴，农机与装备，农村创业就业，脱贫攻坚、乡村规划、园区建设。</w:t>
      </w:r>
    </w:p>
    <w:p>
      <w:pPr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（3）黄河流域高质量发展</w:t>
      </w:r>
    </w:p>
    <w:p>
      <w:pPr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4</w:t>
      </w:r>
      <w:r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）旅游。旅游资源融合开发技术，旅游文化，智慧旅游。</w:t>
      </w:r>
    </w:p>
    <w:p>
      <w:pPr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5</w:t>
      </w:r>
      <w:r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shd w:val="clear" w:color="auto" w:fill="FFFFFF"/>
        </w:rPr>
        <w:t>）体育。运动训练和体育健康行为的识别、监测和评估、等技术研究，运动装备研发、运动康复的技术研究。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仿宋_GB2312" w:eastAsia="黑体" w:cs="仿宋_GB2312"/>
          <w:color w:val="auto"/>
          <w:kern w:val="0"/>
          <w:sz w:val="32"/>
          <w:szCs w:val="32"/>
          <w:shd w:val="clear" w:color="auto" w:fill="FFFFFF"/>
        </w:rPr>
        <w:t>二、国际科技合作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项目技术应具有国际先进或国内领先水平,着力解决制约我市经济、科技发展的重大科学问题和关键技术瓶颈，实现“填补空白、解决疑难、实现跨越”的目标；应有明确的实施计划和具体可考核的绩效目标。</w:t>
      </w:r>
    </w:p>
    <w:p>
      <w:pPr>
        <w:ind w:firstLine="640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ind w:firstLine="640"/>
        <w:rPr>
          <w:rFonts w:ascii="黑体" w:hAnsi="黑体" w:eastAsia="黑体" w:cs="黑体"/>
          <w:color w:val="0C0C0C" w:themeColor="text1" w:themeTint="F2"/>
          <w:sz w:val="32"/>
          <w:szCs w:val="32"/>
        </w:rPr>
      </w:pPr>
    </w:p>
    <w:p>
      <w:pPr>
        <w:ind w:firstLine="640"/>
        <w:rPr>
          <w:rFonts w:ascii="黑体" w:hAnsi="黑体" w:eastAsia="黑体" w:cs="黑体"/>
          <w:color w:val="0C0C0C" w:themeColor="text1" w:themeTint="F2"/>
          <w:sz w:val="32"/>
          <w:szCs w:val="32"/>
        </w:rPr>
      </w:pPr>
    </w:p>
    <w:p>
      <w:pPr>
        <w:ind w:firstLine="640"/>
        <w:rPr>
          <w:rFonts w:ascii="黑体" w:hAnsi="黑体" w:eastAsia="黑体" w:cs="黑体"/>
          <w:color w:val="0C0C0C" w:themeColor="text1" w:themeTint="F2"/>
          <w:sz w:val="32"/>
          <w:szCs w:val="32"/>
        </w:rPr>
      </w:pPr>
    </w:p>
    <w:p>
      <w:pPr>
        <w:ind w:firstLine="640"/>
        <w:rPr>
          <w:rFonts w:ascii="黑体" w:hAnsi="黑体" w:eastAsia="黑体" w:cs="黑体"/>
          <w:color w:val="0C0C0C" w:themeColor="text1" w:themeTint="F2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right="0" w:rightChars="0"/>
        <w:textAlignment w:val="auto"/>
        <w:rPr>
          <w:rFonts w:ascii="黑体" w:hAnsi="黑体" w:eastAsia="黑体" w:cs="黑体"/>
          <w:color w:val="0C0C0C" w:themeColor="text1" w:themeTint="F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15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U0YzE1YzdkYTkyOTkwOWQwNmEyNGM3YTk3N2M0MjMifQ=="/>
    <w:docVar w:name="KSO_WPS_MARK_KEY" w:val="ac3cb565-3ea3-4c2a-a43e-519b4136a8a3"/>
  </w:docVars>
  <w:rsids>
    <w:rsidRoot w:val="35AF48F0"/>
    <w:rsid w:val="00062382"/>
    <w:rsid w:val="0008133C"/>
    <w:rsid w:val="000D238C"/>
    <w:rsid w:val="002C29D0"/>
    <w:rsid w:val="006966F6"/>
    <w:rsid w:val="00AC7530"/>
    <w:rsid w:val="00F06869"/>
    <w:rsid w:val="238D4E95"/>
    <w:rsid w:val="35AF48F0"/>
    <w:rsid w:val="5E477942"/>
    <w:rsid w:val="796F1454"/>
    <w:rsid w:val="797D16CE"/>
    <w:rsid w:val="7DCB9699"/>
    <w:rsid w:val="7EFE8D06"/>
    <w:rsid w:val="7FBE5A4F"/>
    <w:rsid w:val="BD7F14ED"/>
    <w:rsid w:val="CF6FDA38"/>
    <w:rsid w:val="D4F53A02"/>
    <w:rsid w:val="D7DD609C"/>
    <w:rsid w:val="D896C2A6"/>
    <w:rsid w:val="DCFD27E5"/>
    <w:rsid w:val="EF390F6C"/>
    <w:rsid w:val="F6B7F632"/>
    <w:rsid w:val="FD7F36ED"/>
    <w:rsid w:val="FF37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after="0" w:line="600" w:lineRule="exact"/>
      <w:ind w:firstLine="420"/>
    </w:pPr>
    <w:rPr>
      <w:bCs/>
      <w:sz w:val="30"/>
    </w:rPr>
  </w:style>
  <w:style w:type="paragraph" w:styleId="3">
    <w:name w:val="Body Text"/>
    <w:basedOn w:val="1"/>
    <w:qFormat/>
    <w:uiPriority w:val="99"/>
    <w:pPr>
      <w:spacing w:after="120"/>
    </w:pPr>
  </w:style>
  <w:style w:type="paragraph" w:styleId="5">
    <w:name w:val="Block Text"/>
    <w:basedOn w:val="1"/>
    <w:unhideWhenUsed/>
    <w:qFormat/>
    <w:uiPriority w:val="99"/>
    <w:pPr>
      <w:spacing w:line="320" w:lineRule="exact"/>
      <w:ind w:left="2476" w:right="-334" w:rightChars="-159" w:hanging="2476" w:hangingChars="685"/>
    </w:pPr>
    <w:rPr>
      <w:rFonts w:ascii="黑体" w:eastAsia="黑体"/>
      <w:b/>
      <w:bCs/>
      <w:sz w:val="36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30</Pages>
  <Words>11714</Words>
  <Characters>11981</Characters>
  <Lines>89</Lines>
  <Paragraphs>25</Paragraphs>
  <TotalTime>15</TotalTime>
  <ScaleCrop>false</ScaleCrop>
  <LinksUpToDate>false</LinksUpToDate>
  <CharactersWithSpaces>12013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2023-02-13T00:44:00Z</dcterms:created>
  <dc:creator>Ai_啊灿</dc:creator>
  <cp:lastModifiedBy>怜我世人</cp:lastModifiedBy>
  <cp:lastPrinted>2023-03-03T17:54:00Z</cp:lastPrinted>
  <dcterms:modified xsi:type="dcterms:W3CDTF">2023-03-03T15:48:21Z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9F94A2C09BD84BC088A03CD5991B7E1D</vt:lpwstr>
  </property>
</Properties>
</file>