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安阳市</w:t>
      </w:r>
      <w:r>
        <w:rPr>
          <w:rFonts w:hint="eastAsia" w:ascii="方正小标宋简体" w:hAnsi="方正小标宋简体" w:eastAsia="方正小标宋简体" w:cs="方正小标宋简体"/>
          <w:sz w:val="44"/>
          <w:szCs w:val="44"/>
        </w:rPr>
        <w:t>2021年国民经济和社会发展计划》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起草过程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去年12月初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市发改委启动了起草工作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初稿形成后，充分征求了</w:t>
      </w:r>
      <w:r>
        <w:rPr>
          <w:rFonts w:hint="default" w:ascii="Times New Roman" w:hAnsi="Times New Roman" w:eastAsia="仿宋_GB2312" w:cs="Times New Roman"/>
          <w:sz w:val="32"/>
          <w:szCs w:val="32"/>
          <w:lang w:val="en-US" w:eastAsia="zh-CN"/>
        </w:rPr>
        <w:t>各县（市、区）和市直</w:t>
      </w:r>
      <w:r>
        <w:rPr>
          <w:rFonts w:hint="default" w:ascii="Times New Roman" w:hAnsi="Times New Roman" w:eastAsia="仿宋_GB2312" w:cs="Times New Roman"/>
          <w:sz w:val="32"/>
          <w:szCs w:val="32"/>
        </w:rPr>
        <w:t>相关部门意见，并与省计划报告进行了衔接，</w:t>
      </w:r>
      <w:r>
        <w:rPr>
          <w:rFonts w:hint="default" w:ascii="Times New Roman" w:hAnsi="Times New Roman" w:eastAsia="仿宋_GB2312" w:cs="Times New Roman"/>
          <w:sz w:val="32"/>
          <w:szCs w:val="32"/>
          <w:lang w:val="en-US" w:eastAsia="zh-CN"/>
        </w:rPr>
        <w:t>提交</w:t>
      </w:r>
      <w:r>
        <w:rPr>
          <w:rFonts w:hint="default" w:ascii="Times New Roman" w:hAnsi="Times New Roman" w:eastAsia="仿宋_GB2312" w:cs="Times New Roman"/>
          <w:sz w:val="32"/>
          <w:szCs w:val="32"/>
        </w:rPr>
        <w:t>市政府常务会和市委常委会研究后，又做了进一步的修改完善。6月2日，《</w:t>
      </w:r>
      <w:r>
        <w:rPr>
          <w:rFonts w:hint="default" w:ascii="Times New Roman" w:hAnsi="Times New Roman" w:eastAsia="仿宋_GB2312" w:cs="Times New Roman"/>
          <w:sz w:val="32"/>
          <w:szCs w:val="32"/>
          <w:lang w:val="en-US" w:eastAsia="zh-CN"/>
        </w:rPr>
        <w:t>安阳市</w:t>
      </w:r>
      <w:r>
        <w:rPr>
          <w:rFonts w:hint="default" w:ascii="Times New Roman" w:hAnsi="Times New Roman" w:eastAsia="仿宋_GB2312" w:cs="Times New Roman"/>
          <w:sz w:val="32"/>
          <w:szCs w:val="32"/>
        </w:rPr>
        <w:t>2021年国民经济和社会发展计划》</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以下简称《计划》）</w:t>
      </w:r>
      <w:r>
        <w:rPr>
          <w:rFonts w:hint="default" w:ascii="Times New Roman" w:hAnsi="Times New Roman" w:eastAsia="仿宋_GB2312" w:cs="Times New Roman"/>
          <w:sz w:val="32"/>
          <w:szCs w:val="32"/>
          <w:lang w:val="en-US" w:eastAsia="zh-CN"/>
        </w:rPr>
        <w:t>经</w:t>
      </w:r>
      <w:r>
        <w:rPr>
          <w:rFonts w:hint="default" w:ascii="Times New Roman" w:hAnsi="Times New Roman" w:eastAsia="仿宋_GB2312" w:cs="Times New Roman"/>
          <w:sz w:val="32"/>
          <w:szCs w:val="32"/>
        </w:rPr>
        <w:t>市第十四届人民代表大会第四次会议表决通过</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《计划》共分三个部分：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第一部分，2020年全市国民经济和社会发展计划执行情况</w:t>
      </w:r>
      <w:r>
        <w:rPr>
          <w:rFonts w:hint="default" w:ascii="Times New Roman" w:hAnsi="Times New Roman" w:eastAsia="仿宋_GB2312" w:cs="Times New Roman"/>
          <w:sz w:val="32"/>
          <w:szCs w:val="32"/>
        </w:rPr>
        <w:t>。2020年是极不平凡的一年。面对严峻复杂的外部环境和艰巨繁重的改革发展稳定任务，特别是新冠肺炎疫情的严重冲击，全市上下统筹推进疫情防控和经济社会发展，扎实做好“六稳”工作，全面落实“六保”任务，经济运行呈现</w:t>
      </w:r>
      <w:r>
        <w:rPr>
          <w:rFonts w:hint="default" w:ascii="Times New Roman" w:hAnsi="Times New Roman" w:eastAsia="仿宋_GB2312" w:cs="Times New Roman"/>
          <w:sz w:val="32"/>
          <w:szCs w:val="32"/>
          <w:lang w:val="en-US" w:eastAsia="zh-CN"/>
        </w:rPr>
        <w:t>逐季</w:t>
      </w:r>
      <w:r>
        <w:rPr>
          <w:rFonts w:hint="default" w:ascii="Times New Roman" w:hAnsi="Times New Roman" w:eastAsia="仿宋_GB2312" w:cs="Times New Roman"/>
          <w:sz w:val="32"/>
          <w:szCs w:val="32"/>
        </w:rPr>
        <w:t>向好、</w:t>
      </w:r>
      <w:r>
        <w:rPr>
          <w:rFonts w:hint="default" w:ascii="Times New Roman" w:hAnsi="Times New Roman" w:eastAsia="仿宋_GB2312" w:cs="Times New Roman"/>
          <w:sz w:val="32"/>
          <w:szCs w:val="32"/>
          <w:lang w:val="en-US" w:eastAsia="zh-CN"/>
        </w:rPr>
        <w:t>稳定恢复</w:t>
      </w:r>
      <w:r>
        <w:rPr>
          <w:rFonts w:hint="default" w:ascii="Times New Roman" w:hAnsi="Times New Roman" w:eastAsia="仿宋_GB2312" w:cs="Times New Roman"/>
          <w:sz w:val="32"/>
          <w:szCs w:val="32"/>
        </w:rPr>
        <w:t>态势，主要经济指标增速进入全省第一方阵，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十三五”规划确定的目标任务总体完成</w:t>
      </w:r>
      <w:r>
        <w:rPr>
          <w:rFonts w:hint="default" w:ascii="Times New Roman" w:hAnsi="Times New Roman" w:eastAsia="仿宋_GB2312" w:cs="Times New Roman"/>
          <w:sz w:val="32"/>
          <w:szCs w:val="32"/>
        </w:rPr>
        <w:t>，为实现“十四五”开好局起好步奠定了坚实基础。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第二部分，2021年经济社会发展的总体要求和主要目标。</w:t>
      </w:r>
      <w:r>
        <w:rPr>
          <w:rFonts w:hint="default" w:ascii="Times New Roman" w:hAnsi="Times New Roman" w:eastAsia="仿宋_GB2312" w:cs="Times New Roman"/>
          <w:sz w:val="32"/>
          <w:szCs w:val="32"/>
        </w:rPr>
        <w:t>市委全会和市委经济工作会议已经明确了今年全市经济社会发展的总体要求和主要预期目标。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主要预期目标是：生产总值增长7%以上，规模以上工业增加值增长7%左右，固定资产投资增长6%以上，社会消费品零售总额增长9%左右，居民消费价格涨幅3%左右，一般公共预算收入增长6%以上，居民收入稳步增长，常住人口城镇化率提高1.3个百分点左右，进出口总值稳定增长，万元生产总值能耗完成省定任务，粮食产量保持在376万吨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第三部分，2021年经济社会发展的主要任务。</w:t>
      </w:r>
      <w:r>
        <w:rPr>
          <w:rFonts w:hint="default" w:ascii="Times New Roman" w:hAnsi="Times New Roman" w:eastAsia="仿宋_GB2312" w:cs="Times New Roman"/>
          <w:sz w:val="32"/>
          <w:szCs w:val="32"/>
        </w:rPr>
        <w:t>《计划》提出要重点抓好八个方面的工作。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（一）主动融入新发展格局，推动经济稳定增长。</w:t>
      </w:r>
      <w:r>
        <w:rPr>
          <w:rFonts w:hint="default" w:ascii="Times New Roman" w:hAnsi="Times New Roman" w:eastAsia="仿宋_GB2312" w:cs="Times New Roman"/>
          <w:sz w:val="32"/>
          <w:szCs w:val="32"/>
        </w:rPr>
        <w:t>坚持扩大内需战略基点，聚力项目建设，提升消费水平，畅通供给与需求互促共进、投资与消费良性互动的高效循环，促进经济持续稳定增长。</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聚焦实体经济加大帮扶力度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聚焦关键领域扩大有效投资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聚焦挖掘潜力提升消费水平</w:t>
      </w:r>
      <w:r>
        <w:rPr>
          <w:rFonts w:hint="default" w:ascii="Times New Roman" w:hAnsi="Times New Roman" w:eastAsia="仿宋_GB2312" w:cs="Times New Roman"/>
          <w:sz w:val="32"/>
          <w:szCs w:val="32"/>
          <w:lang w:val="en-US" w:eastAsia="zh-CN"/>
        </w:rPr>
        <w:t>等三</w:t>
      </w:r>
      <w:r>
        <w:rPr>
          <w:rFonts w:hint="default" w:ascii="Times New Roman" w:hAnsi="Times New Roman" w:eastAsia="仿宋_GB2312" w:cs="Times New Roman"/>
          <w:sz w:val="32"/>
          <w:szCs w:val="32"/>
        </w:rPr>
        <w:t>个方面内容。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（二）聚焦制造业高质量发展，加快产业转型升级。</w:t>
      </w:r>
      <w:r>
        <w:rPr>
          <w:rFonts w:hint="default" w:ascii="Times New Roman" w:hAnsi="Times New Roman" w:eastAsia="仿宋_GB2312" w:cs="Times New Roman"/>
          <w:sz w:val="32"/>
          <w:szCs w:val="32"/>
        </w:rPr>
        <w:t>坚持把制造业高质量发展作为主攻方向，坚持扩大增量与优化存量并举，提升产业链供应链现代化水平，推动产业加速向中高端迈进。</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实施制造业振兴重大项目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保持产业链供应链稳定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推动服务业扩容提质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提升产业载体发展质量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加快补齐创新短板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培育做大数字经济</w:t>
      </w:r>
      <w:r>
        <w:rPr>
          <w:rFonts w:hint="default" w:ascii="Times New Roman" w:hAnsi="Times New Roman" w:eastAsia="仿宋_GB2312" w:cs="Times New Roman"/>
          <w:sz w:val="32"/>
          <w:szCs w:val="32"/>
          <w:lang w:val="en-US" w:eastAsia="zh-CN"/>
        </w:rPr>
        <w:t>等六个方面内容。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（三）围绕激发新发展动能，深化改革扩大开放。</w:t>
      </w:r>
      <w:r>
        <w:rPr>
          <w:rFonts w:hint="default" w:ascii="Times New Roman" w:hAnsi="Times New Roman" w:eastAsia="仿宋_GB2312" w:cs="Times New Roman"/>
          <w:sz w:val="32"/>
          <w:szCs w:val="32"/>
        </w:rPr>
        <w:t>坚持把深化改革、扩大开放作为推动经济高质量发展的关键举措，在深化改革开放上精准发力，增强全市</w:t>
      </w:r>
      <w:r>
        <w:rPr>
          <w:rFonts w:hint="default" w:ascii="Times New Roman" w:hAnsi="Times New Roman" w:eastAsia="仿宋_GB2312" w:cs="Times New Roman"/>
          <w:sz w:val="32"/>
          <w:szCs w:val="32"/>
          <w:lang w:val="en-US" w:eastAsia="zh-CN"/>
        </w:rPr>
        <w:t>高质量</w:t>
      </w:r>
      <w:r>
        <w:rPr>
          <w:rFonts w:hint="default" w:ascii="Times New Roman" w:hAnsi="Times New Roman" w:eastAsia="仿宋_GB2312" w:cs="Times New Roman"/>
          <w:sz w:val="32"/>
          <w:szCs w:val="32"/>
        </w:rPr>
        <w:t>发展动力。</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加大重点难点领域改革力度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加快落实对外开放重大举措</w:t>
      </w:r>
      <w:bookmarkStart w:id="0" w:name="_GoBack"/>
      <w:bookmarkEnd w:id="0"/>
      <w:r>
        <w:rPr>
          <w:rFonts w:hint="default"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个方面内容。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（四）全面推进乡村振兴，加快农业农村现代化。</w:t>
      </w:r>
      <w:r>
        <w:rPr>
          <w:rFonts w:hint="default" w:ascii="Times New Roman" w:hAnsi="Times New Roman" w:eastAsia="仿宋_GB2312" w:cs="Times New Roman"/>
          <w:sz w:val="32"/>
          <w:szCs w:val="32"/>
        </w:rPr>
        <w:t>坚持把解决好“三农”问题作为工作重中之重，把保障粮食安全与深化农业供给侧结构性改革结合起来，统筹推进农业全面升级、农村全面进步、农民全面发展。</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扛稳粮食安全重任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做强优势特色农业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实施乡村建设行动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持续深化农村改革</w:t>
      </w:r>
      <w:r>
        <w:rPr>
          <w:rFonts w:hint="default" w:ascii="Times New Roman" w:hAnsi="Times New Roman" w:eastAsia="仿宋_GB2312" w:cs="Times New Roman"/>
          <w:sz w:val="32"/>
          <w:szCs w:val="32"/>
          <w:lang w:val="en-US" w:eastAsia="zh-CN"/>
        </w:rPr>
        <w:t>等四个方面内容。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（五）优化区域经济布局，推动城乡融合发展。</w:t>
      </w:r>
      <w:r>
        <w:rPr>
          <w:rFonts w:hint="default" w:ascii="Times New Roman" w:hAnsi="Times New Roman" w:eastAsia="仿宋_GB2312" w:cs="Times New Roman"/>
          <w:sz w:val="32"/>
          <w:szCs w:val="32"/>
        </w:rPr>
        <w:t>推进以人为核心的新型城镇化，完善城市功能，改善人居环境，促进中心城区、县城和城镇协调发展，不断提升城市形象品质。</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提升城市规模能级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全力推动县域经济发展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着力打造绿色宜居城市</w:t>
      </w:r>
      <w:r>
        <w:rPr>
          <w:rFonts w:hint="default" w:ascii="Times New Roman" w:hAnsi="Times New Roman" w:eastAsia="仿宋_GB2312" w:cs="Times New Roman"/>
          <w:sz w:val="32"/>
          <w:szCs w:val="32"/>
          <w:lang w:val="en-US" w:eastAsia="zh-CN"/>
        </w:rPr>
        <w:t>等三个方面内容。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（六）培育增强发展优势，提升基础支撑能力。</w:t>
      </w:r>
      <w:r>
        <w:rPr>
          <w:rFonts w:hint="default" w:ascii="Times New Roman" w:hAnsi="Times New Roman" w:eastAsia="仿宋_GB2312" w:cs="Times New Roman"/>
          <w:sz w:val="32"/>
          <w:szCs w:val="32"/>
        </w:rPr>
        <w:t>加快推进交通、能源、水利、信息等基础设施建设，提升全市基础设施互联互通水平，增强全市综合竞争优势。</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加强重大交通基础设施建设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持续优化能源供给结构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加强水利基础设施建设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提高网络基础支撑能力</w:t>
      </w:r>
      <w:r>
        <w:rPr>
          <w:rFonts w:hint="default" w:ascii="Times New Roman" w:hAnsi="Times New Roman" w:eastAsia="仿宋_GB2312" w:cs="Times New Roman"/>
          <w:sz w:val="32"/>
          <w:szCs w:val="32"/>
          <w:lang w:val="en-US" w:eastAsia="zh-CN"/>
        </w:rPr>
        <w:t>等四个方面内容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（七）深入推动绿色发展，加强生态文明建设。</w:t>
      </w:r>
      <w:r>
        <w:rPr>
          <w:rFonts w:hint="default" w:ascii="Times New Roman" w:hAnsi="Times New Roman" w:eastAsia="仿宋_GB2312" w:cs="Times New Roman"/>
          <w:sz w:val="32"/>
          <w:szCs w:val="32"/>
        </w:rPr>
        <w:t>践行绿水青山就是金山银山理念，压实生态环境保护政治责任，持续改善环境质量，全面提高资源利用效率，加快建设美丽安阳。</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持续打好蓝天保卫战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深入推进水环境治理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全面加强土壤污染防治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推进资源节约集约利用</w:t>
      </w:r>
      <w:r>
        <w:rPr>
          <w:rFonts w:hint="default" w:ascii="Times New Roman" w:hAnsi="Times New Roman" w:eastAsia="仿宋_GB2312" w:cs="Times New Roman"/>
          <w:sz w:val="32"/>
          <w:szCs w:val="32"/>
          <w:lang w:val="en-US" w:eastAsia="zh-CN"/>
        </w:rPr>
        <w:t>等四个方面内容。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（八）持续增进人民福祉，办好重点民生实事。</w:t>
      </w:r>
      <w:r>
        <w:rPr>
          <w:rFonts w:hint="default" w:ascii="Times New Roman" w:hAnsi="Times New Roman" w:eastAsia="仿宋_GB2312" w:cs="Times New Roman"/>
          <w:sz w:val="32"/>
          <w:szCs w:val="32"/>
        </w:rPr>
        <w:t>继续把新增财力优先用于保障和改善民生，落实好省定民生实事任务，实施好我市重点民生实事，实现经济发展与民生福祉互促共进。</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实施稳就业攻坚行动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加强公共服务体系建设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加大保供稳价力度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推进社会治理现代化</w:t>
      </w:r>
      <w:r>
        <w:rPr>
          <w:rFonts w:hint="default" w:ascii="Times New Roman" w:hAnsi="Times New Roman" w:eastAsia="仿宋_GB2312" w:cs="Times New Roman"/>
          <w:sz w:val="32"/>
          <w:szCs w:val="32"/>
          <w:lang w:val="en-US" w:eastAsia="zh-CN"/>
        </w:rPr>
        <w:t>等四方面内容</w:t>
      </w:r>
      <w:r>
        <w:rPr>
          <w:rFonts w:hint="default" w:ascii="Times New Roman" w:hAnsi="Times New Roman" w:eastAsia="仿宋_GB2312" w:cs="Times New Roman"/>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11120"/>
    <w:rsid w:val="114B6FE6"/>
    <w:rsid w:val="20352922"/>
    <w:rsid w:val="261E5C07"/>
    <w:rsid w:val="40E9074F"/>
    <w:rsid w:val="41FB7083"/>
    <w:rsid w:val="50D46A60"/>
    <w:rsid w:val="57A109A6"/>
    <w:rsid w:val="5AF10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lenovo01</dc:creator>
  <cp:lastModifiedBy>lenovo01</cp:lastModifiedBy>
  <dcterms:modified xsi:type="dcterms:W3CDTF">2021-07-21T08:19:22Z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675884A3AFFB43C4BF52936EEAD6F7BA</vt:lpwstr>
  </property>
</Properties>
</file>